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a20ac77ec440a1a83b1bd36a35507b7de11886d"/>
    <w:p>
      <w:pPr>
        <w:pStyle w:val="Heading1"/>
      </w:pPr>
      <w:r>
        <w:t xml:space="preserve">Abstract Academic Document on the Role and Significance of Financial Analysts in South Africa, Johannesburg</w:t>
      </w:r>
    </w:p>
    <w:p>
      <w:pPr>
        <w:pStyle w:val="FirstParagraph"/>
      </w:pPr>
      <w:r>
        <w:t xml:space="preserve">The role of a Financial Analyst has become increasingly pivotal in shaping economic decision-making across global markets, with particular relevance in dynamic urban centers like Johannesburg, South Africa. As a critical financial hub on the African continent, Johannesburg serves as the epicenter of trade, investment, and regulatory frameworks that influence both local and international financial systems. This abstract academic document explores the multifaceted contributions of Financial Analysts within this context, emphasizing their role in navigating economic challenges unique to South Africa while fostering sustainable growth in Johannesburg's diverse economy.</w:t>
      </w:r>
    </w:p>
    <w:bookmarkStart w:id="20" w:name="Xed094239db89fc775815b92494746b9eb31b667"/>
    <w:p>
      <w:pPr>
        <w:pStyle w:val="Heading2"/>
      </w:pPr>
      <w:r>
        <w:t xml:space="preserve">The Economic Landscape of Johannesburg: A Catalyst for Financial Analysis</w:t>
      </w:r>
    </w:p>
    <w:p>
      <w:pPr>
        <w:pStyle w:val="FirstParagraph"/>
      </w:pPr>
      <w:r>
        <w:t xml:space="preserve">Johannesburg, as the largest city and financial capital of South Africa, presents a complex economic environment shaped by historical inequalities, emerging technologies, and global market interdependencies. The city's economy is driven by key sectors such as mining (a cornerstone of South Africa’s GDP), manufacturing, finance services, and information technology. For Financial Analysts operating in this region, understanding these sector-specific dynamics is essential to provide actionable insights that align with the strategic goals of businesses and policymakers alike.</w:t>
      </w:r>
    </w:p>
    <w:p>
      <w:pPr>
        <w:pStyle w:val="BodyText"/>
      </w:pPr>
      <w:r>
        <w:t xml:space="preserve">The post-apartheid era has introduced unique challenges for Johannesburg's financial landscape, including the need for inclusive economic development, regulatory compliance under South Africa’s Financial Sector Conduct Authority (FSCA), and addressing systemic issues such as unemployment and income disparity. Financial Analysts in this context must not only analyze financial data but also integrate socio-economic factors into their models to ensure equitable outcomes. This dual responsibility underscores the evolving role of Financial Analysts as both strategists and advocates for sustainable development.</w:t>
      </w:r>
    </w:p>
    <w:bookmarkEnd w:id="20"/>
    <w:bookmarkStart w:id="21" w:name="Xcd0047241aa935bc3fb18cdacb9134c150dbc10"/>
    <w:p>
      <w:pPr>
        <w:pStyle w:val="Heading2"/>
      </w:pPr>
      <w:r>
        <w:t xml:space="preserve">Core Competencies of a Financial Analyst in Johannesburg</w:t>
      </w:r>
    </w:p>
    <w:p>
      <w:pPr>
        <w:pStyle w:val="FirstParagraph"/>
      </w:pPr>
      <w:r>
        <w:t xml:space="preserve">A Financial Analyst in Johannesburg must possess a robust understanding of both international financial standards and localized economic conditions. Key competencies include proficiency in financial modeling, risk assessment, investment analysis, and regulatory compliance. Additionally, the ability to interpret data within the context of South Africa’s legal framework—such as corporate governance regulations under the Companies Act (2008) and tax policies administered by SARS (South African Revenue Service)—is critical.</w:t>
      </w:r>
    </w:p>
    <w:p>
      <w:pPr>
        <w:pStyle w:val="BodyText"/>
      </w:pPr>
      <w:r>
        <w:t xml:space="preserve">The city's financial ecosystem is further influenced by its status as a gateway to Africa, with Johannesburg Stock Exchange (JSE) serving as a vital platform for regional and global investors. Financial Analysts must navigate this interconnected market, analyzing trends in both domestic and international equities, forex fluctuations, and emerging opportunities in sectors like renewable energy or digital finance. Advanced analytical tools such as Python-based data visualization or machine learning algorithms are increasingly employed to process the vast amounts of data generated by Johannesburg’s financial institutions.</w:t>
      </w:r>
    </w:p>
    <w:bookmarkEnd w:id="21"/>
    <w:bookmarkStart w:id="22" w:name="X7805d60057072db4c67798c7cd10086c91d807f"/>
    <w:p>
      <w:pPr>
        <w:pStyle w:val="Heading2"/>
      </w:pPr>
      <w:r>
        <w:t xml:space="preserve">Challenges Faced by Financial Analysts in South Africa Johannesburg</w:t>
      </w:r>
    </w:p>
    <w:p>
      <w:pPr>
        <w:pStyle w:val="FirstParagraph"/>
      </w:pPr>
      <w:r>
        <w:t xml:space="preserve">Despite their strategic importance, Financial Analysts in Johannesburg face several challenges unique to the region. These include navigating a volatile exchange rate environment, managing risks associated with political instability (such as labor disputes or policy shifts), and addressing the digital divide that limits access to financial services for marginalized communities. Additionally, the rapid pace of technological disruption requires analysts to continuously upskill in areas such as fintech innovations, blockchain applications, and AI-driven investment strategies.</w:t>
      </w:r>
    </w:p>
    <w:p>
      <w:pPr>
        <w:pStyle w:val="BodyText"/>
      </w:pPr>
      <w:r>
        <w:t xml:space="preserve">Another significant challenge is ensuring transparency and accountability in a sector where historical corruption has eroded public trust. Financial Analysts must therefore prioritize ethical practices and adherence to global standards like the International Ethics Standards Board for Accountants (IESBA) while tailoring their approaches to align with local norms. This balance between international best practices and contextual adaptation defines the success of a Financial Analyst in Johannesburg.</w:t>
      </w:r>
    </w:p>
    <w:bookmarkEnd w:id="22"/>
    <w:bookmarkStart w:id="23" w:name="opportunities-for-growth-and-innovation"/>
    <w:p>
      <w:pPr>
        <w:pStyle w:val="Heading2"/>
      </w:pPr>
      <w:r>
        <w:t xml:space="preserve">Opportunities for Growth and Innovation</w:t>
      </w:r>
    </w:p>
    <w:p>
      <w:pPr>
        <w:pStyle w:val="FirstParagraph"/>
      </w:pPr>
      <w:r>
        <w:t xml:space="preserve">Johannesburg’s economic trajectory offers abundant opportunities for Financial Analysts to drive innovation. The city’s growing fintech sector, supported by initiatives like the Fintech Association of South Africa (FINTA), presents avenues for analysts to engage in cutting-edge projects such as mobile banking solutions or microfinance models aimed at uplifting underserved populations. Furthermore, the government’s focus on green economy initiatives—such as renewable energy investments and carbon trading—provides a fertile ground for Financial Analysts specializing in ESG (Environmental, Social, Governance) metrics.</w:t>
      </w:r>
    </w:p>
    <w:p>
      <w:pPr>
        <w:pStyle w:val="BodyText"/>
      </w:pPr>
      <w:r>
        <w:t xml:space="preserve">Collaboration between academic institutions like the University of Witwatersrand and industry leaders in Johannesburg has also fostered research-driven approaches to financial analysis. These partnerships enable analysts to stay at the forefront of trends such as behavioral finance, impact investing, and the integration of big data analytics into traditional financial planning.</w:t>
      </w:r>
    </w:p>
    <w:bookmarkEnd w:id="23"/>
    <w:bookmarkStart w:id="24" w:name="Xa8762aed0dccad68b9e4ae00158d43acaa34140"/>
    <w:p>
      <w:pPr>
        <w:pStyle w:val="Heading2"/>
      </w:pPr>
      <w:r>
        <w:t xml:space="preserve">Conclusion: The Future of Financial Analysts in Johannesburg</w:t>
      </w:r>
    </w:p>
    <w:p>
      <w:pPr>
        <w:pStyle w:val="FirstParagraph"/>
      </w:pPr>
      <w:r>
        <w:t xml:space="preserve">In conclusion, the role of a Financial Analyst in South Africa’s Johannesburg is both multifaceted and transformative. As the city continues to evolve as a global financial powerhouse, these professionals are tasked with not only deciphering complex financial data but also contributing to the broader goals of economic equity and sustainable growth. Their ability to harmonize technical expertise with an understanding of local socio-economic contexts will be instrumental in shaping Johannesburg’s future—a future where finance serves as a catalyst for inclusive development and resilience against global uncertainties.</w:t>
      </w:r>
    </w:p>
    <w:p>
      <w:pPr>
        <w:pStyle w:val="BodyText"/>
      </w:pPr>
      <w:r>
        <w:t xml:space="preserve">This abstract academic document highlights the indispensable role of Financial Analysts in Johannesburg, South Africa, underscoring their potential to drive economic progress while addressing the unique challenges of the region. As the city navigates its path forward, these analysts will remain key players in building a financially stable and socially responsible South Africa.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Financial Analyst in South Africa Johannesburg</dc:title>
  <dc:creator/>
  <dc:language>en</dc:language>
  <cp:keywords/>
  <dcterms:created xsi:type="dcterms:W3CDTF">2026-07-24T04:56:07Z</dcterms:created>
  <dcterms:modified xsi:type="dcterms:W3CDTF">2026-07-24T04:56:07Z</dcterms:modified>
</cp:coreProperties>
</file>

<file path=docProps/custom.xml><?xml version="1.0" encoding="utf-8"?>
<Properties xmlns="http://schemas.openxmlformats.org/officeDocument/2006/custom-properties" xmlns:vt="http://schemas.openxmlformats.org/officeDocument/2006/docPropsVTypes"/>
</file>