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160e537bc623101fbc65dc470c58ff28b82413"/>
    <w:p>
      <w:pPr>
        <w:pStyle w:val="Heading1"/>
      </w:pPr>
      <w:r>
        <w:t xml:space="preserve">Abstract Academic: The Role and Evolution of the Financial Analyst in Spain's Economic Landscape: A Focus on Madrid</w:t>
      </w:r>
    </w:p>
    <w:p>
      <w:pPr>
        <w:pStyle w:val="FirstParagraph"/>
      </w:pPr>
      <w:r>
        <w:t xml:space="preserve">The role of a</w:t>
      </w:r>
      <w:r>
        <w:t xml:space="preserve"> </w:t>
      </w:r>
      <w:r>
        <w:rPr>
          <w:bCs/>
          <w:b/>
        </w:rPr>
        <w:t xml:space="preserve">Financial Analyst</w:t>
      </w:r>
      <w:r>
        <w:t xml:space="preserve"> </w:t>
      </w:r>
      <w:r>
        <w:t xml:space="preserve">has become increasingly pivotal in navigating the complexities of modern business environments, particularly in regions marked by dynamic economic conditions and regulatory frameworks. This abstract academic document explores the evolving responsibilities, challenges, and opportunities faced by Financial Analysts operating within Spain’s capital, Madrid—a city that serves as both a political and economic hub of the European Union. With its strategic location at the heart of Europe and its robust financial infrastructure, Madrid presents a unique ecosystem for Financial Analysts to contribute to corporate decision-making processes while addressing regional economic trends. This paper examines how the profession adapts to local market demands, regulatory environments, and technological advancements in Spain’s financial sector.</w:t>
      </w:r>
    </w:p>
    <w:p>
      <w:pPr>
        <w:pStyle w:val="BodyText"/>
      </w:pPr>
      <w:r>
        <w:rPr>
          <w:bCs/>
          <w:b/>
        </w:rPr>
        <w:t xml:space="preserve">Madrid</w:t>
      </w:r>
      <w:r>
        <w:t xml:space="preserve">, as the capital of Spain, is home to one of Europe’s most developed financial centers. The city hosts major institutions such as Banco Santander, BBVA, and the Madrid Stock Exchange (Bolsa de Madrid), alongside a growing number of fintech startups and international corporations. This concentration of financial activity underscores the critical need for skilled</w:t>
      </w:r>
      <w:r>
        <w:t xml:space="preserve"> </w:t>
      </w:r>
      <w:r>
        <w:rPr>
          <w:bCs/>
          <w:b/>
        </w:rPr>
        <w:t xml:space="preserve">Financial Analysts</w:t>
      </w:r>
      <w:r>
        <w:t xml:space="preserve"> </w:t>
      </w:r>
      <w:r>
        <w:t xml:space="preserve">who can interpret market trends, assess investment risks, and support strategic planning. In Spain’s context, Financial Analysts must contend with macroeconomic challenges such as post-pandemic recovery efforts, inflationary pressures from global supply chain disruptions, and the lingering effects of Brexit on trade dynamics. Madrid’s economy is also influenced by its status as a major tourist destination; fluctuations in tourism revenue directly impact sectors like hospitality and real estate, where Financial Analysts play a key role in forecasting demand and optimizing resource allocation.</w:t>
      </w:r>
    </w:p>
    <w:p>
      <w:pPr>
        <w:pStyle w:val="BodyText"/>
      </w:pPr>
      <w:r>
        <w:t xml:space="preserve">The primary responsibilities of a</w:t>
      </w:r>
      <w:r>
        <w:t xml:space="preserve"> </w:t>
      </w:r>
      <w:r>
        <w:rPr>
          <w:bCs/>
          <w:b/>
        </w:rPr>
        <w:t xml:space="preserve">Financial Analyst</w:t>
      </w:r>
      <w:r>
        <w:t xml:space="preserve"> </w:t>
      </w:r>
      <w:r>
        <w:t xml:space="preserve">in Madrid align with global standards but are tailored to local economic conditions. These include financial modeling, budgeting, cost analysis, risk assessment, and investment evaluation. For instance, Financial Analysts working with Spanish real estate firms must analyze property valuations in the context of Madrid’s fluctuating housing market—a sector that has experienced both rapid growth and regulatory scrutiny in recent years. Similarly, analysts in the tourism industry must evaluate seasonal demand patterns and currency exchange rates affecting international travelers. Additionally, Financial Analysts in Madrid are often involved in compliance with European Union regulations, such as MiFID II (Markets in Financial Instruments Directive) and GDPR (General Data Protection Regulation), which require meticulous data handling and reporting practices.</w:t>
      </w:r>
    </w:p>
    <w:p>
      <w:pPr>
        <w:pStyle w:val="BodyText"/>
      </w:pPr>
      <w:r>
        <w:t xml:space="preserve">The challenges faced by</w:t>
      </w:r>
      <w:r>
        <w:t xml:space="preserve"> </w:t>
      </w:r>
      <w:r>
        <w:rPr>
          <w:bCs/>
          <w:b/>
        </w:rPr>
        <w:t xml:space="preserve">Financial Analysts</w:t>
      </w:r>
      <w:r>
        <w:t xml:space="preserve"> </w:t>
      </w:r>
      <w:r>
        <w:t xml:space="preserve">in Madrid are multifaceted. One significant hurdle is the need to balance traditional financial analysis with digital transformation. As Spain embraces technological innovation, Financial Analysts must integrate tools such as artificial intelligence (AI), machine learning algorithms, and blockchain technologies into their workflows. For example, fintech firms in Madrid are leveraging AI-driven platforms for real-time fraud detection and predictive analytics—a shift that demands continuous upskilling in data science and programming languages like Python or R. Furthermore, the competitive nature of Madrid’s financial sector necessitates a high degree of specialization; analysts must differentiate themselves through expertise in niche areas such as ESG (Environmental, Social, Governance) investing or sustainable finance, which are gaining prominence in Spain due to its commitment to the European Green Deal.</w:t>
      </w:r>
    </w:p>
    <w:p>
      <w:pPr>
        <w:pStyle w:val="BodyText"/>
      </w:pPr>
      <w:r>
        <w:t xml:space="preserve">Educational and professional qualifications for</w:t>
      </w:r>
      <w:r>
        <w:t xml:space="preserve"> </w:t>
      </w:r>
      <w:r>
        <w:rPr>
          <w:bCs/>
          <w:b/>
        </w:rPr>
        <w:t xml:space="preserve">Financial Analysts</w:t>
      </w:r>
      <w:r>
        <w:t xml:space="preserve"> </w:t>
      </w:r>
      <w:r>
        <w:t xml:space="preserve">in Madrid reflect the city’s emphasis on academic rigor. Many analysts hold degrees from prestigious institutions such as IE Business School, ESADE, or Universidad Complutense de Madrid, which offer specialized programs in finance, economics, and business analytics. Professional certifications such as the CFA (Chartered Financial Analyst) designation are also highly valued in Spain’s financial sector. However, the demand for localized knowledge means that analysts must also understand Spanish-specific economic policies and market dynamics. For instance, familiarity with Spain’s dual banking system—comprising both traditional banks and cooperative credit institutions—is essential for accurately assessing lending risks and investment opportunities.</w:t>
      </w:r>
    </w:p>
    <w:p>
      <w:pPr>
        <w:pStyle w:val="BodyText"/>
      </w:pPr>
      <w:r>
        <w:t xml:space="preserve">The opportunities for</w:t>
      </w:r>
      <w:r>
        <w:t xml:space="preserve"> </w:t>
      </w:r>
      <w:r>
        <w:rPr>
          <w:bCs/>
          <w:b/>
        </w:rPr>
        <w:t xml:space="preserve">Financial Analysts</w:t>
      </w:r>
      <w:r>
        <w:t xml:space="preserve"> </w:t>
      </w:r>
      <w:r>
        <w:t xml:space="preserve">in Madrid are expanding rapidly, driven by the city’s growing fintech ecosystem and its role as a gateway to Latin American markets. Madrid-based financial institutions are increasingly investing in cross-border ventures, requiring analysts to possess fluency in multiple languages and an understanding of international trade regulations. Additionally, the rise of impact investing and socially responsible finance has created new avenues for analysts to contribute to projects aligned with Spain’s sustainability goals. For example, Financial Analysts working with renewable energy firms in Madrid may evaluate the financial viability of wind or solar energy projects under Spain’s subsidies and European Union funding schemes.</w:t>
      </w:r>
    </w:p>
    <w:p>
      <w:pPr>
        <w:pStyle w:val="BodyText"/>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Madrid, Spain</w:t>
      </w:r>
      <w:r>
        <w:t xml:space="preserve">, is both challenging and dynamic. The profession requires a unique blend of technical expertise, regulatory awareness, and adaptability to local economic conditions. As Madrid continues to solidify its position as a leading financial hub in Europe, the demand for skilled Financial Analysts will likely grow. Future trends suggest that analysts must prioritize digital literacy, sustainability-focused strategies, and cross-border collaboration to thrive in this evolving landscape. This abstract academic document highlights the critical contributions of Financial Analysts to Madrid’s economic development and underscores the importance of fostering specialized talent to meet the city’s financial needs in an increasingly interconnected world.</w:t>
      </w:r>
    </w:p>
    <w:p>
      <w:pPr>
        <w:pStyle w:val="BodyText"/>
      </w:pPr>
      <w:r>
        <w:rPr>
          <w:bCs/>
          <w:b/>
        </w:rPr>
        <w:t xml:space="preserve">Keywords:</w:t>
      </w:r>
      <w:r>
        <w:t xml:space="preserve"> </w:t>
      </w:r>
      <w:r>
        <w:t xml:space="preserve">Financial Analyst, Spain Madrid, Economic Analysis, Fintech, European Union Regulations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2026-07-22T06:18:47Z</dcterms:created>
  <dcterms:modified xsi:type="dcterms:W3CDTF">2026-07-22T06:18:47Z</dcterms:modified>
</cp:coreProperties>
</file>

<file path=docProps/custom.xml><?xml version="1.0" encoding="utf-8"?>
<Properties xmlns="http://schemas.openxmlformats.org/officeDocument/2006/custom-properties" xmlns:vt="http://schemas.openxmlformats.org/officeDocument/2006/docPropsVTypes"/>
</file>