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d2872c57e295a06cd775c8d25147adb97f183e1"/>
    <w:p>
      <w:pPr>
        <w:pStyle w:val="Heading1"/>
      </w:pPr>
      <w:r>
        <w:t xml:space="preserve">Abstract Academic Document: The Role of a Financial Analyst in the United Kingdom, London</w:t>
      </w:r>
    </w:p>
    <w:p>
      <w:pPr>
        <w:pStyle w:val="FirstParagraph"/>
      </w:pPr>
      <w:r>
        <w:t xml:space="preserve">The role of a financial analyst is integral to the functioning of modern economies, particularly within dynamic global financial hubs such as the United Kingdom's capital city, London. This abstract academic document explores the significance, responsibilities, and challenges faced by financial analysts operating in this vibrant metropolis. As a pivotal center for international finance, London attracts professionals who must navigate a complex landscape of regulatory frameworks, market volatility, and cross-border economic interactions. The analysis presented here underscores how the unique characteristics of the United Kingdom's financial sector—shaped by its historical prominence, geopolitical positioning, and post-Brexit adaptations—demand specialized expertise from financial analysts to ensure strategic decision-making and sustainable growth.</w:t>
      </w:r>
    </w:p>
    <w:bookmarkStart w:id="20" w:name="introduction"/>
    <w:p>
      <w:pPr>
        <w:pStyle w:val="Heading2"/>
      </w:pPr>
      <w:r>
        <w:t xml:space="preserve">Introduction</w:t>
      </w:r>
    </w:p>
    <w:p>
      <w:pPr>
        <w:pStyle w:val="FirstParagraph"/>
      </w:pPr>
      <w:r>
        <w:t xml:space="preserve">London has long been recognized as a global leader in finance, hosting institutions such as the London Stock Exchange (LSE), the Bank of England, and numerous multinational banks. This status positions the United Kingdom's capital city as a magnet for financial analysts seeking to work within an environment that is both competitive and diverse. The role of a financial analyst in this context extends beyond traditional responsibilities, requiring adaptability to evolving regulatory standards (such as those imposed by the Financial Conduct Authority, or FCA), technological advancements (e.g., fintech innovations), and global macroeconomic trends. This abstract examines how the interplay between London's financial infrastructure, its position within the European Union post-Brexit, and its role in global trade necessitates a nuanced understanding of financial analysis tailored to the United Kingdom's specific economic conditions.</w:t>
      </w:r>
    </w:p>
    <w:bookmarkEnd w:id="20"/>
    <w:bookmarkStart w:id="21" w:name="Xcef91b128581e435145c7cad18a33e09a90cbc1"/>
    <w:p>
      <w:pPr>
        <w:pStyle w:val="Heading2"/>
      </w:pPr>
      <w:r>
        <w:t xml:space="preserve">The Role of a Financial Analyst in London</w:t>
      </w:r>
    </w:p>
    <w:p>
      <w:pPr>
        <w:pStyle w:val="FirstParagraph"/>
      </w:pPr>
      <w:r>
        <w:t xml:space="preserve">A financial analyst in London is tasked with interpreting complex financial data, forecasting market trends, and providing actionable insights to stakeholders. Their responsibilities include evaluating investment opportunities, conducting risk assessments, and ensuring compliance with both local and international financial regulations. In the United Kingdom's capital city, these tasks are often compounded by the need to address cross-border transactions involving European markets or emerging economies. For instance, a financial analyst working for a multinational firm in London may need to analyze currency exchange risks tied to the post-Brexit trade dynamics between the UK and the EU, or assess investment viability in sectors such as renewable energy—a critical area for both local policy and global sustainability goals.</w:t>
      </w:r>
    </w:p>
    <w:bookmarkEnd w:id="21"/>
    <w:bookmarkStart w:id="22" w:name="key-responsibilities-and-skill-sets"/>
    <w:p>
      <w:pPr>
        <w:pStyle w:val="Heading2"/>
      </w:pPr>
      <w:r>
        <w:t xml:space="preserve">Key Responsibilities and Skill Sets</w:t>
      </w:r>
    </w:p>
    <w:p>
      <w:pPr>
        <w:pStyle w:val="FirstParagraph"/>
      </w:pPr>
      <w:r>
        <w:t xml:space="preserve">The role of a financial analyst in London demands a robust set of technical and soft skills. Proficiency in quantitative analysis tools (e.g., Excel, Python, R) is essential for modeling scenarios such as interest rate fluctuations or stock market volatility. Additionally, financial analysts must possess strong communication skills to present findings to non-technical stakeholders, including executives or clients from diverse cultural backgrounds. In the United Kingdom's capital city, where the financial sector employs a significant portion of the workforce and contributes heavily to the national economy, these analysts play a critical role in shaping corporate strategies that align with both local regulations (such as tax laws under HM Revenue &amp; Customs) and global financial benchmarks.</w:t>
      </w:r>
    </w:p>
    <w:bookmarkEnd w:id="22"/>
    <w:bookmarkStart w:id="23" w:name="challenges-specific-to-london"/>
    <w:p>
      <w:pPr>
        <w:pStyle w:val="Heading2"/>
      </w:pPr>
      <w:r>
        <w:t xml:space="preserve">Challenges Specific to London</w:t>
      </w:r>
    </w:p>
    <w:p>
      <w:pPr>
        <w:pStyle w:val="FirstParagraph"/>
      </w:pPr>
      <w:r>
        <w:t xml:space="preserve">London's financial landscape is not without its challenges. The post-Brexit transition has introduced complexities in regulatory alignment, requiring financial analysts to stay abreast of changes in trade agreements and capital controls. Furthermore, the city's position as a global hub means that analysts must contend with geopolitical uncertainties, such as the impact of inflationary pressures from global supply chain disruptions or shifts in monetary policy by central banks like the Bank of England. Additionally, the high cost of living in London necessitates that financial analysts balance their professional demands with personal financial planning—a unique challenge for professionals operating within a city where wages often reflect the intensity of competition.</w:t>
      </w:r>
    </w:p>
    <w:bookmarkEnd w:id="23"/>
    <w:bookmarkStart w:id="24" w:name="X48488e2c5c1cddc0412ecd5c5192eeaa5b92cee"/>
    <w:p>
      <w:pPr>
        <w:pStyle w:val="Heading2"/>
      </w:pPr>
      <w:r>
        <w:t xml:space="preserve">Career Prospects and Educational Requirements</w:t>
      </w:r>
    </w:p>
    <w:p>
      <w:pPr>
        <w:pStyle w:val="FirstParagraph"/>
      </w:pPr>
      <w:r>
        <w:t xml:space="preserve">In the United Kingdom's capital city, career prospects for financial analysts are highly promising, particularly in sectors such as investment banking, asset management, and corporate finance. Employers in London often prioritize candidates with advanced degrees (e.g., an MBA or Master’s in Finance) or professional certifications like the Chartered Financial Analyst (CFA) designation. Institutions such as the London School of Economics (LSE), Imperial College London, and the University of Cambridge offer specialized programs that align with the skills required by financial analysts operating within this ecosystem. Additionally, continuous learning is emphasized due to rapid advancements in technology and regulatory frameworks, ensuring that professionals remain competitive in a market known for its rigor.</w:t>
      </w:r>
    </w:p>
    <w:bookmarkEnd w:id="24"/>
    <w:bookmarkStart w:id="25" w:name="conclusion"/>
    <w:p>
      <w:pPr>
        <w:pStyle w:val="Heading2"/>
      </w:pPr>
      <w:r>
        <w:t xml:space="preserve">Conclusion</w:t>
      </w:r>
    </w:p>
    <w:p>
      <w:pPr>
        <w:pStyle w:val="FirstParagraph"/>
      </w:pPr>
      <w:r>
        <w:t xml:space="preserve">In conclusion, the role of a financial analyst in the United Kingdom's capital city—London—is multifaceted and deeply intertwined with the global financial system. The unique characteristics of London’s economy, including its regulatory environment, technological innovation, and international connectivity, demand that financial analysts possess both technical expertise and cultural adaptability. As London continues to evolve as a center for finance in a post-Brexit world, the contributions of financial analysts will remain vital to driving economic growth while ensuring compliance with ever-changing standards. This abstract academic document highlights the importance of contextualizing financial analysis within the specific demands of the United Kingdom's capital, emphasizing that success in this field requires not only numerical proficiency but also an understanding of London’s dynamic and globally oriented financial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United Kingdom London</dc:title>
  <dc:creator/>
  <dc:language>en</dc:language>
  <cp:keywords/>
  <dcterms:created xsi:type="dcterms:W3CDTF">2026-07-23T16:22:47Z</dcterms:created>
  <dcterms:modified xsi:type="dcterms:W3CDTF">2026-07-23T16:22:47Z</dcterms:modified>
</cp:coreProperties>
</file>

<file path=docProps/custom.xml><?xml version="1.0" encoding="utf-8"?>
<Properties xmlns="http://schemas.openxmlformats.org/officeDocument/2006/custom-properties" xmlns:vt="http://schemas.openxmlformats.org/officeDocument/2006/docPropsVTypes"/>
</file>