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7e58245b6763f0fd90c39484b6e9d7335daed15"/>
    <w:p>
      <w:pPr>
        <w:pStyle w:val="Heading1"/>
      </w:pPr>
      <w:r>
        <w:t xml:space="preserve">Abstract Academic Document: The Role and Significance of a Financial Analyst in the United Kingdom, Manchester</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has become increasingly pivotal in the economic landscape of the</w:t>
      </w:r>
      <w:r>
        <w:t xml:space="preserve"> </w:t>
      </w:r>
      <w:r>
        <w:rPr>
          <w:bCs/>
          <w:b/>
        </w:rPr>
        <w:t xml:space="preserve">United Kingdom Manchester</w:t>
      </w:r>
      <w:r>
        <w:t xml:space="preserve">, particularly as the city emerges as a dynamic hub for finance, innovation, and professional services. This academic document explores the multifaceted responsibilities, challenges, and opportunities associated with being a Financial Analyst in this specific geographical and economic context. Given Manchester’s status as one of the UK’s most vibrant metropolitan areas—with its robust industrial heritage, growing tech sector, and diverse financial ecosystem—this analysis delves into how Financial Analysts contribute to corporate strategy, risk management, investment decisions, and broader economic growth in the region. The document also examines the unique demands of this profession within Manchester’s regulatory environment and cultural framework.</w:t>
      </w:r>
    </w:p>
    <w:bookmarkStart w:id="20" w:name="introduction"/>
    <w:p>
      <w:pPr>
        <w:pStyle w:val="Heading2"/>
      </w:pPr>
      <w:r>
        <w:t xml:space="preserve">1. Introduction</w:t>
      </w:r>
    </w:p>
    <w:p>
      <w:pPr>
        <w:pStyle w:val="FirstParagraph"/>
      </w:pPr>
      <w:r>
        <w:t xml:space="preserve">The</w:t>
      </w:r>
      <w:r>
        <w:t xml:space="preserve"> </w:t>
      </w:r>
      <w:r>
        <w:rPr>
          <w:bCs/>
          <w:b/>
        </w:rPr>
        <w:t xml:space="preserve">United Kingdom</w:t>
      </w:r>
      <w:r>
        <w:t xml:space="preserve">, particularly the city of</w:t>
      </w:r>
      <w:r>
        <w:t xml:space="preserve"> </w:t>
      </w:r>
      <w:r>
        <w:rPr>
          <w:bCs/>
          <w:b/>
        </w:rPr>
        <w:t xml:space="preserve">Manchester</w:t>
      </w:r>
      <w:r>
        <w:t xml:space="preserve">, has experienced a renaissance in its financial and professional services sectors over recent decades. As part of the broader North West England economy, Manchester’s proximity to major European markets, combined with its investment in infrastructure (e.g., Manchester Airport, high-speed rail networks), positions it as a critical node in the UK’s financial network. Within this context,</w:t>
      </w:r>
      <w:r>
        <w:t xml:space="preserve"> </w:t>
      </w:r>
      <w:r>
        <w:rPr>
          <w:bCs/>
          <w:b/>
        </w:rPr>
        <w:t xml:space="preserve">Financial Analysts</w:t>
      </w:r>
      <w:r>
        <w:t xml:space="preserve"> </w:t>
      </w:r>
      <w:r>
        <w:t xml:space="preserve">play a central role in driving decision-making processes across industries ranging from traditional banking and insurance to emerging sectors such as fintech and digital transformation. This document provides an academic overview of the profession of Financial Analyst in Manchester, emphasizing its relevance to both local and national economic priorities.</w:t>
      </w:r>
    </w:p>
    <w:bookmarkEnd w:id="20"/>
    <w:bookmarkStart w:id="21" w:name="Xc9ea2cd37b36cb83befde70cc53bec8b83b8e8d"/>
    <w:p>
      <w:pPr>
        <w:pStyle w:val="Heading2"/>
      </w:pPr>
      <w:r>
        <w:t xml:space="preserve">2. The Role of a Financial Analyst in Manchester’s Economic Ecosystem</w:t>
      </w:r>
    </w:p>
    <w:p>
      <w:pPr>
        <w:pStyle w:val="FirstParagraph"/>
      </w:pPr>
      <w:r>
        <w:t xml:space="preserve">A</w:t>
      </w:r>
      <w:r>
        <w:t xml:space="preserve"> </w:t>
      </w:r>
      <w:r>
        <w:rPr>
          <w:bCs/>
          <w:b/>
        </w:rPr>
        <w:t xml:space="preserve">Financial Analyst</w:t>
      </w:r>
      <w:r>
        <w:t xml:space="preserve"> </w:t>
      </w:r>
      <w:r>
        <w:t xml:space="preserve">is responsible for evaluating financial data, forecasting trends, and providing actionable insights to guide organizational strategy. In the</w:t>
      </w:r>
      <w:r>
        <w:t xml:space="preserve"> </w:t>
      </w:r>
      <w:r>
        <w:rPr>
          <w:bCs/>
          <w:b/>
        </w:rPr>
        <w:t xml:space="preserve">United Kingdom Manchester</w:t>
      </w:r>
      <w:r>
        <w:t xml:space="preserve">, this role often involves working with multinational corporations, SMEs (Small and Medium Enterprises), and public sector entities. The responsibilities of a Financial Analyst in Manchester include:</w:t>
      </w:r>
    </w:p>
    <w:p>
      <w:pPr>
        <w:numPr>
          <w:ilvl w:val="0"/>
          <w:numId w:val="1001"/>
        </w:numPr>
        <w:pStyle w:val="Compact"/>
      </w:pPr>
      <w:r>
        <w:rPr>
          <w:bCs/>
          <w:b/>
        </w:rPr>
        <w:t xml:space="preserve">Financial Modeling:</w:t>
      </w:r>
      <w:r>
        <w:t xml:space="preserve"> </w:t>
      </w:r>
      <w:r>
        <w:t xml:space="preserve">Developing predictive models to assess investment viability, budgeting, and scenario planning.</w:t>
      </w:r>
    </w:p>
    <w:p>
      <w:pPr>
        <w:numPr>
          <w:ilvl w:val="0"/>
          <w:numId w:val="1001"/>
        </w:numPr>
        <w:pStyle w:val="Compact"/>
      </w:pPr>
      <w:r>
        <w:rPr>
          <w:bCs/>
          <w:b/>
        </w:rPr>
        <w:t xml:space="preserve">Risk Assessment:</w:t>
      </w:r>
      <w:r>
        <w:t xml:space="preserve"> </w:t>
      </w:r>
      <w:r>
        <w:t xml:space="preserve">Identifying potential financial risks associated with market fluctuations, regulatory changes (e.g., post-Brexit compliance), and internal operational inefficiencies.</w:t>
      </w:r>
    </w:p>
    <w:p>
      <w:pPr>
        <w:numPr>
          <w:ilvl w:val="0"/>
          <w:numId w:val="1001"/>
        </w:numPr>
        <w:pStyle w:val="Compact"/>
      </w:pPr>
      <w:r>
        <w:rPr>
          <w:bCs/>
          <w:b/>
        </w:rPr>
        <w:t xml:space="preserve">Performance Analysis:</w:t>
      </w:r>
      <w:r>
        <w:t xml:space="preserve"> </w:t>
      </w:r>
      <w:r>
        <w:t xml:space="preserve">Monitoring key performance indicators (KPIs) to evaluate the financial health of businesses operating in Manchester’s competitive markets.</w:t>
      </w:r>
    </w:p>
    <w:p>
      <w:pPr>
        <w:numPr>
          <w:ilvl w:val="0"/>
          <w:numId w:val="1001"/>
        </w:numPr>
        <w:pStyle w:val="Compact"/>
      </w:pPr>
      <w:r>
        <w:rPr>
          <w:bCs/>
          <w:b/>
        </w:rPr>
        <w:t xml:space="preserve">Strategic Recommendations:</w:t>
      </w:r>
      <w:r>
        <w:t xml:space="preserve"> </w:t>
      </w:r>
      <w:r>
        <w:t xml:space="preserve">Advising stakeholders on capital allocation, cost reduction strategies, and long-term growth opportunities.</w:t>
      </w:r>
    </w:p>
    <w:p>
      <w:pPr>
        <w:pStyle w:val="FirstParagraph"/>
      </w:pPr>
      <w:r>
        <w:t xml:space="preserve">In Manchester’s context, Financial Analysts must also consider the city’s unique economic drivers. For instance, the growth of sectors such as digital media (e.g., Greater Manchester’s tech startups), retail (e.g., Trafford Centre and other major shopping districts), and advanced manufacturing has created a diverse demand for financial expertise. Furthermore, Manchester’s role as a center for education (home to institutions like the University of Manchester and Manchester Metropolitan University) ensures a steady pipeline of talent entering the field.</w:t>
      </w:r>
    </w:p>
    <w:bookmarkEnd w:id="21"/>
    <w:bookmarkStart w:id="22" w:name="X0c1fce7614210548e6a185b42bd161ca6ca9ca1"/>
    <w:p>
      <w:pPr>
        <w:pStyle w:val="Heading2"/>
      </w:pPr>
      <w:r>
        <w:t xml:space="preserve">3. Challenges Faced by Financial Analysts in United Kingdom Manchester</w:t>
      </w:r>
    </w:p>
    <w:p>
      <w:pPr>
        <w:pStyle w:val="FirstParagraph"/>
      </w:pPr>
      <w:r>
        <w:t xml:space="preserve">While the opportunities for Financial Analysts in</w:t>
      </w:r>
      <w:r>
        <w:t xml:space="preserve"> </w:t>
      </w:r>
      <w:r>
        <w:rPr>
          <w:bCs/>
          <w:b/>
        </w:rPr>
        <w:t xml:space="preserve">Manchester, United Kingdom</w:t>
      </w:r>
      <w:r>
        <w:t xml:space="preserve"> </w:t>
      </w:r>
      <w:r>
        <w:t xml:space="preserve">are abundant, they also face distinct challenges shaped by local and global dynamics:</w:t>
      </w:r>
    </w:p>
    <w:p>
      <w:pPr>
        <w:numPr>
          <w:ilvl w:val="0"/>
          <w:numId w:val="1002"/>
        </w:numPr>
        <w:pStyle w:val="Compact"/>
      </w:pPr>
      <w:r>
        <w:rPr>
          <w:bCs/>
          <w:b/>
        </w:rPr>
        <w:t xml:space="preserve">Economic Volatility:</w:t>
      </w:r>
      <w:r>
        <w:t xml:space="preserve"> </w:t>
      </w:r>
      <w:r>
        <w:t xml:space="preserve">The UK’s departure from the European Union has introduced uncertainties in trade agreements, regulatory frameworks, and market access. Financial Analysts must navigate these complexities while ensuring their recommendations align with evolving legal requirements.</w:t>
      </w:r>
    </w:p>
    <w:p>
      <w:pPr>
        <w:numPr>
          <w:ilvl w:val="0"/>
          <w:numId w:val="1002"/>
        </w:numPr>
        <w:pStyle w:val="Compact"/>
      </w:pPr>
      <w:r>
        <w:rPr>
          <w:bCs/>
          <w:b/>
        </w:rPr>
        <w:t xml:space="preserve">Competition for Talent:</w:t>
      </w:r>
      <w:r>
        <w:t xml:space="preserve"> </w:t>
      </w:r>
      <w:r>
        <w:t xml:space="preserve">Manchester’s growing economy attracts professionals from across the UK and internationally, leading to intense competition for skilled roles. Financial Analysts must differentiate themselves through specialized skills in areas like data analytics, AI-driven forecasting, or ESG (Environmental, Social, Governance) compliance.</w:t>
      </w:r>
    </w:p>
    <w:p>
      <w:pPr>
        <w:numPr>
          <w:ilvl w:val="0"/>
          <w:numId w:val="1002"/>
        </w:numPr>
        <w:pStyle w:val="Compact"/>
      </w:pPr>
      <w:r>
        <w:rPr>
          <w:bCs/>
          <w:b/>
        </w:rPr>
        <w:t xml:space="preserve">Technological Disruption:</w:t>
      </w:r>
      <w:r>
        <w:t xml:space="preserve"> </w:t>
      </w:r>
      <w:r>
        <w:t xml:space="preserve">The rise of fintech companies in Manchester (e.g., fintech incubators at MediaCityUK) has transformed traditional financial practices. Analysts must now integrate tools like machine learning and blockchain into their workflows to remain competitive.</w:t>
      </w:r>
    </w:p>
    <w:p>
      <w:pPr>
        <w:numPr>
          <w:ilvl w:val="0"/>
          <w:numId w:val="1002"/>
        </w:numPr>
        <w:pStyle w:val="Compact"/>
      </w:pPr>
      <w:r>
        <w:rPr>
          <w:bCs/>
          <w:b/>
        </w:rPr>
        <w:t xml:space="preserve">Cultural and Regulatory Diversity:</w:t>
      </w:r>
      <w:r>
        <w:t xml:space="preserve"> </w:t>
      </w:r>
      <w:r>
        <w:t xml:space="preserve">Manchester’s multicultural environment, with its diverse population of professionals, requires Financial Analysts to adapt their communication strategies and data interpretation methods to serve a wide range of stakeholders.</w:t>
      </w:r>
    </w:p>
    <w:bookmarkEnd w:id="22"/>
    <w:bookmarkStart w:id="23" w:name="opportunities-for-growth-in-the-field"/>
    <w:p>
      <w:pPr>
        <w:pStyle w:val="Heading2"/>
      </w:pPr>
      <w:r>
        <w:t xml:space="preserve">4. Opportunities for Growth in the Field</w:t>
      </w:r>
    </w:p>
    <w:p>
      <w:pPr>
        <w:pStyle w:val="FirstParagraph"/>
      </w:pPr>
      <w:r>
        <w:t xml:space="preserve">The</w:t>
      </w:r>
      <w:r>
        <w:t xml:space="preserve"> </w:t>
      </w:r>
      <w:r>
        <w:rPr>
          <w:bCs/>
          <w:b/>
        </w:rPr>
        <w:t xml:space="preserve">United Kingdom Manchester</w:t>
      </w:r>
      <w:r>
        <w:t xml:space="preserve"> </w:t>
      </w:r>
      <w:r>
        <w:t xml:space="preserve">presents numerous opportunities for</w:t>
      </w:r>
      <w:r>
        <w:t xml:space="preserve"> </w:t>
      </w:r>
      <w:r>
        <w:rPr>
          <w:bCs/>
          <w:b/>
        </w:rPr>
        <w:t xml:space="preserve">Financial Analysts</w:t>
      </w:r>
      <w:r>
        <w:t xml:space="preserve">, both in terms of career progression and sectoral diversification:</w:t>
      </w:r>
    </w:p>
    <w:p>
      <w:pPr>
        <w:numPr>
          <w:ilvl w:val="0"/>
          <w:numId w:val="1003"/>
        </w:numPr>
        <w:pStyle w:val="Compact"/>
      </w:pPr>
      <w:r>
        <w:rPr>
          <w:bCs/>
          <w:b/>
        </w:rPr>
        <w:t xml:space="preserve">Cross-Industry Collaboration:</w:t>
      </w:r>
      <w:r>
        <w:t xml:space="preserve"> </w:t>
      </w:r>
      <w:r>
        <w:t xml:space="preserve">The city’s interconnectedness with sectors like real estate (e.g., Manchester City Centre regeneration projects), healthcare, and energy provides Financial Analysts with a broad range of applications for their skills.</w:t>
      </w:r>
    </w:p>
    <w:p>
      <w:pPr>
        <w:numPr>
          <w:ilvl w:val="0"/>
          <w:numId w:val="1003"/>
        </w:numPr>
        <w:pStyle w:val="Compact"/>
      </w:pPr>
      <w:r>
        <w:rPr>
          <w:bCs/>
          <w:b/>
        </w:rPr>
        <w:t xml:space="preserve">Public-Private Partnerships:</w:t>
      </w:r>
      <w:r>
        <w:t xml:space="preserve"> </w:t>
      </w:r>
      <w:r>
        <w:t xml:space="preserve">Manchester’s focus on sustainable urban development has led to increased collaboration between government bodies and private enterprises. Financial Analysts are instrumental in evaluating the financial feasibility of such partnerships.</w:t>
      </w:r>
    </w:p>
    <w:p>
      <w:pPr>
        <w:numPr>
          <w:ilvl w:val="0"/>
          <w:numId w:val="1003"/>
        </w:numPr>
        <w:pStyle w:val="Compact"/>
      </w:pPr>
      <w:r>
        <w:rPr>
          <w:bCs/>
          <w:b/>
        </w:rPr>
        <w:t xml:space="preserve">Educational Institutions:</w:t>
      </w:r>
      <w:r>
        <w:t xml:space="preserve"> </w:t>
      </w:r>
      <w:r>
        <w:t xml:space="preserve">The presence of top-tier universities in Manchester offers opportunities for Financial Analysts to engage in research, teaching, or consulting roles, contributing to the next generation of finance professionals.</w:t>
      </w:r>
    </w:p>
    <w:p>
      <w:pPr>
        <w:numPr>
          <w:ilvl w:val="0"/>
          <w:numId w:val="1003"/>
        </w:numPr>
        <w:pStyle w:val="Compact"/>
      </w:pPr>
      <w:r>
        <w:rPr>
          <w:bCs/>
          <w:b/>
        </w:rPr>
        <w:t xml:space="preserve">Global Outlook:</w:t>
      </w:r>
      <w:r>
        <w:t xml:space="preserve"> </w:t>
      </w:r>
      <w:r>
        <w:t xml:space="preserve">As a UK city with strong international connections (e.g., via Manchester Airport and its status as a European hub), Financial Analysts can work on projects that span global markets, enhancing their exposure to multinational financial systems.</w:t>
      </w:r>
    </w:p>
    <w:bookmarkEnd w:id="23"/>
    <w:bookmarkStart w:id="24" w:name="X3f8ba164b5142dbf65922c47bf1ecaa5224e9ee"/>
    <w:p>
      <w:pPr>
        <w:pStyle w:val="Heading2"/>
      </w:pPr>
      <w:r>
        <w:t xml:space="preserve">5. Case Studies: Financial Analysts in Action in Manchester</w:t>
      </w:r>
    </w:p>
    <w:p>
      <w:pPr>
        <w:pStyle w:val="FirstParagraph"/>
      </w:pPr>
      <w:r>
        <w:t xml:space="preserve">To illustrate the practical impact of</w:t>
      </w:r>
      <w:r>
        <w:t xml:space="preserve"> </w:t>
      </w:r>
      <w:r>
        <w:rPr>
          <w:bCs/>
          <w:b/>
        </w:rPr>
        <w:t xml:space="preserve">Financial Analysts</w:t>
      </w:r>
      <w:r>
        <w:t xml:space="preserve">, this document references two case studies from the</w:t>
      </w:r>
      <w:r>
        <w:t xml:space="preserve"> </w:t>
      </w:r>
      <w:r>
        <w:rPr>
          <w:bCs/>
          <w:b/>
        </w:rPr>
        <w:t xml:space="preserve">United Kingdom Manchester</w:t>
      </w:r>
      <w:r>
        <w:t xml:space="preserve">:</w:t>
      </w:r>
    </w:p>
    <w:p>
      <w:pPr>
        <w:numPr>
          <w:ilvl w:val="0"/>
          <w:numId w:val="1004"/>
        </w:numPr>
        <w:pStyle w:val="Compact"/>
      </w:pPr>
      <w:r>
        <w:rPr>
          <w:bCs/>
          <w:b/>
        </w:rPr>
        <w:t xml:space="preserve">Case Study 1: Tech Startup Investment Analysis</w:t>
      </w:r>
      <w:r>
        <w:br/>
      </w:r>
      <w:r>
        <w:t xml:space="preserve">A Financial Analyst at a Manchester-based fintech firm used predictive modeling to assess the viability of investing in a new blockchain-based payment platform. Their analysis highlighted potential risks and rewards, enabling the company to secure funding and scale its operations successfully.</w:t>
      </w:r>
    </w:p>
    <w:p>
      <w:pPr>
        <w:numPr>
          <w:ilvl w:val="0"/>
          <w:numId w:val="1004"/>
        </w:numPr>
        <w:pStyle w:val="Compact"/>
      </w:pPr>
      <w:r>
        <w:rPr>
          <w:bCs/>
          <w:b/>
        </w:rPr>
        <w:t xml:space="preserve">Case Study 2: Public Sector Budgeting</w:t>
      </w:r>
      <w:r>
        <w:br/>
      </w:r>
      <w:r>
        <w:t xml:space="preserve">A Financial Analyst working with Manchester City Council evaluated the cost-benefit ratios of infrastructure projects, including the redevelopment of Salford Quays. Their insights helped prioritize investments that aligned with both fiscal responsibility and long-term urban planning goals.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Financial Analyst</w:t>
      </w:r>
      <w:r>
        <w:t xml:space="preserve"> </w:t>
      </w:r>
      <w:r>
        <w:t xml:space="preserve">in the</w:t>
      </w:r>
      <w:r>
        <w:t xml:space="preserve"> </w:t>
      </w:r>
      <w:r>
        <w:rPr>
          <w:bCs/>
          <w:b/>
        </w:rPr>
        <w:t xml:space="preserve">United Kingdom Manchester</w:t>
      </w:r>
      <w:r>
        <w:t xml:space="preserve"> </w:t>
      </w:r>
      <w:r>
        <w:t xml:space="preserve">is indispensable to the city’s economic vitality and strategic growth. As Manchester continues to evolve as a financial powerhouse within the UK, Financial Analysts must adapt to emerging challenges while leveraging opportunities in technology, education, and international collaboration. This academic document underscores the critical importance of this profession in shaping Manchester’s future, ensuring its continued relevance as a leader in financial innovation and economic resilience.</w:t>
      </w:r>
    </w:p>
    <w:p>
      <w:pPr>
        <w:pStyle w:val="BodyText"/>
      </w:pPr>
      <w:r>
        <w:t xml:space="preserve">Keywords:</w:t>
      </w:r>
      <w:r>
        <w:t xml:space="preserve"> </w:t>
      </w:r>
      <w:r>
        <w:rPr>
          <w:bCs/>
          <w:b/>
        </w:rPr>
        <w:t xml:space="preserve">Abstract academic</w:t>
      </w:r>
      <w:r>
        <w:t xml:space="preserve">,</w:t>
      </w:r>
      <w:r>
        <w:t xml:space="preserve"> </w:t>
      </w:r>
      <w:r>
        <w:rPr>
          <w:bCs/>
          <w:b/>
        </w:rPr>
        <w:t xml:space="preserve">Financial Analyst</w:t>
      </w:r>
      <w:r>
        <w:t xml:space="preserve">,</w:t>
      </w:r>
      <w:r>
        <w:t xml:space="preserve"> </w:t>
      </w:r>
      <w:r>
        <w:rPr>
          <w:bCs/>
          <w:b/>
        </w:rPr>
        <w:t xml:space="preserve">United Kingdom Manchester</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Financial Analyst in United Kingdom Manchester</dc:title>
  <dc:creator/>
  <dc:language>en</dc:language>
  <cp:keywords/>
  <dcterms:created xsi:type="dcterms:W3CDTF">2026-07-21T05:48:41Z</dcterms:created>
  <dcterms:modified xsi:type="dcterms:W3CDTF">2026-07-21T05:48:41Z</dcterms:modified>
</cp:coreProperties>
</file>

<file path=docProps/custom.xml><?xml version="1.0" encoding="utf-8"?>
<Properties xmlns="http://schemas.openxmlformats.org/officeDocument/2006/custom-properties" xmlns:vt="http://schemas.openxmlformats.org/officeDocument/2006/docPropsVTypes"/>
</file>