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516c6b43bf9199e5d157cb13b163e7962f543e2"/>
    <w:p>
      <w:pPr>
        <w:pStyle w:val="Heading1"/>
      </w:pPr>
      <w:r>
        <w:t xml:space="preserve">Abstract Academic: The Role of Financial Analysts in Economic Development and Strategic Decision-Making in Vietnam Ho Chi Minh City</w:t>
      </w:r>
    </w:p>
    <w:p>
      <w:pPr>
        <w:pStyle w:val="FirstParagraph"/>
      </w:pPr>
      <w:r>
        <w:t xml:space="preserve">The role of the</w:t>
      </w:r>
      <w:r>
        <w:t xml:space="preserve"> </w:t>
      </w:r>
      <w:r>
        <w:rPr>
          <w:bCs/>
          <w:b/>
        </w:rPr>
        <w:t xml:space="preserve">Financial Analyst</w:t>
      </w:r>
      <w:r>
        <w:t xml:space="preserve"> </w:t>
      </w:r>
      <w:r>
        <w:t xml:space="preserve">has become increasingly critical in the dynamic economic landscape of</w:t>
      </w:r>
      <w:r>
        <w:t xml:space="preserve"> </w:t>
      </w:r>
      <w:r>
        <w:rPr>
          <w:iCs/>
          <w:i/>
        </w:rPr>
        <w:t xml:space="preserve">Vietnam Ho Chi Minh City</w:t>
      </w:r>
      <w:r>
        <w:t xml:space="preserve">, a hub for trade, manufacturing, and innovation. As one of the fastest-growing cities in Southeast Asia, Hanoi’s neighbor to the south, Ho Chi Minh City serves as a cornerstone for Vietnam’s financial sector. This abstract academic document explores the multifaceted responsibilities of</w:t>
      </w:r>
      <w:r>
        <w:t xml:space="preserve"> </w:t>
      </w:r>
      <w:r>
        <w:rPr>
          <w:bCs/>
          <w:b/>
        </w:rPr>
        <w:t xml:space="preserve">Financial Analysts</w:t>
      </w:r>
      <w:r>
        <w:t xml:space="preserve">, their impact on economic growth in Ho Chi Minh City, and the challenges they face in navigating a rapidly evolving market. The study also emphasizes the unique requirements and opportunities for professionals operating within this vibrant urban center.</w:t>
      </w:r>
    </w:p>
    <w:bookmarkStart w:id="20" w:name="Xcb48374bdfc69b3d259ef4b52695613de285580"/>
    <w:p>
      <w:pPr>
        <w:pStyle w:val="Heading2"/>
      </w:pPr>
      <w:r>
        <w:t xml:space="preserve">Economic Landscape of Vietnam Ho Chi Minh City</w:t>
      </w:r>
    </w:p>
    <w:p>
      <w:pPr>
        <w:pStyle w:val="FirstParagraph"/>
      </w:pPr>
      <w:r>
        <w:t xml:space="preserve">Vietnam Ho Chi Minh City, often referred to as Saigon, is a pivotal economic and financial epicenter in Southeast Asia. With a population exceeding 10 million and a GDP contribution of over 30% to Vietnam’s national economy, the city is home to multinational corporations, local enterprises, and emerging startups. Its strategic location on the South China Sea has made it a gateway for international trade routes, while its young workforce and pro-business policies have attracted significant foreign investment. The financial sector in Ho Chi Minh City has witnessed remarkable growth due to factors such as urbanization, infrastructure development (e.g., the expansion of Tan Son Nhat International Airport and Vinh Long Port), and the government’s push for digital transformation.</w:t>
      </w:r>
    </w:p>
    <w:p>
      <w:pPr>
        <w:pStyle w:val="BodyText"/>
      </w:pPr>
      <w:r>
        <w:t xml:space="preserve">In this context,</w:t>
      </w:r>
      <w:r>
        <w:t xml:space="preserve"> </w:t>
      </w:r>
      <w:r>
        <w:rPr>
          <w:bCs/>
          <w:b/>
        </w:rPr>
        <w:t xml:space="preserve">Financial Analysts</w:t>
      </w:r>
      <w:r>
        <w:t xml:space="preserve"> </w:t>
      </w:r>
      <w:r>
        <w:t xml:space="preserve">play a vital role in analyzing financial data to guide decision-making processes for businesses. Their expertise is crucial in sectors ranging from real estate and technology to manufacturing and logistics. The city’s demand for skilled professionals in finance has surged, driven by the need to optimize budgets, forecast market trends, and ensure compliance with evolving regulatory frameworks.</w:t>
      </w:r>
    </w:p>
    <w:bookmarkEnd w:id="20"/>
    <w:bookmarkStart w:id="21" w:name="X130a497813a9a5447f1cadb2edbf4a8060af81a"/>
    <w:p>
      <w:pPr>
        <w:pStyle w:val="Heading2"/>
      </w:pPr>
      <w:r>
        <w:t xml:space="preserve">Duties and Responsibilities of a Financial Analyst</w:t>
      </w:r>
    </w:p>
    <w:p>
      <w:pPr>
        <w:pStyle w:val="FirstParagraph"/>
      </w:pPr>
      <w:r>
        <w:t xml:space="preserve">The</w:t>
      </w:r>
      <w:r>
        <w:t xml:space="preserve"> </w:t>
      </w:r>
      <w:r>
        <w:rPr>
          <w:bCs/>
          <w:b/>
        </w:rPr>
        <w:t xml:space="preserve">Financial Analyst</w:t>
      </w:r>
      <w:r>
        <w:t xml:space="preserve"> </w:t>
      </w:r>
      <w:r>
        <w:t xml:space="preserve">is tasked with evaluating financial data to support strategic business decisions. In Ho Chi Minh City, their responsibilities include:</w:t>
      </w:r>
    </w:p>
    <w:p>
      <w:pPr>
        <w:numPr>
          <w:ilvl w:val="0"/>
          <w:numId w:val="1001"/>
        </w:numPr>
        <w:pStyle w:val="Compact"/>
      </w:pPr>
      <w:r>
        <w:rPr>
          <w:iCs/>
          <w:i/>
        </w:rPr>
        <w:t xml:space="preserve">Financial Modeling:</w:t>
      </w:r>
      <w:r>
        <w:t xml:space="preserve"> </w:t>
      </w:r>
      <w:r>
        <w:t xml:space="preserve">Creating predictive models to assess the viability of investments or business strategies.</w:t>
      </w:r>
    </w:p>
    <w:p>
      <w:pPr>
        <w:numPr>
          <w:ilvl w:val="0"/>
          <w:numId w:val="1001"/>
        </w:numPr>
        <w:pStyle w:val="Compact"/>
      </w:pPr>
      <w:r>
        <w:rPr>
          <w:iCs/>
          <w:i/>
        </w:rPr>
        <w:t xml:space="preserve">Data Analysis:</w:t>
      </w:r>
      <w:r>
        <w:t xml:space="preserve"> </w:t>
      </w:r>
      <w:r>
        <w:t xml:space="preserve">Interpreting large datasets using tools like Excel, Power BI, or Tableau to identify trends and opportunities.</w:t>
      </w:r>
    </w:p>
    <w:p>
      <w:pPr>
        <w:numPr>
          <w:ilvl w:val="0"/>
          <w:numId w:val="1001"/>
        </w:numPr>
        <w:pStyle w:val="Compact"/>
      </w:pPr>
      <w:r>
        <w:rPr>
          <w:iCs/>
          <w:i/>
        </w:rPr>
        <w:t xml:space="preserve">Budgeting and Forecasting:</w:t>
      </w:r>
      <w:r>
        <w:t xml:space="preserve"> </w:t>
      </w:r>
      <w:r>
        <w:t xml:space="preserve">Preparing annual budgets and projecting financial outcomes based on market conditions.</w:t>
      </w:r>
    </w:p>
    <w:p>
      <w:pPr>
        <w:numPr>
          <w:ilvl w:val="0"/>
          <w:numId w:val="1001"/>
        </w:numPr>
        <w:pStyle w:val="Compact"/>
      </w:pPr>
      <w:r>
        <w:rPr>
          <w:iCs/>
          <w:i/>
        </w:rPr>
        <w:t xml:space="preserve">Risk Management:</w:t>
      </w:r>
      <w:r>
        <w:t xml:space="preserve"> </w:t>
      </w:r>
      <w:r>
        <w:t xml:space="preserve">Assessing potential risks (e.g., currency fluctuations, regulatory changes) in the Vietnamese economy.</w:t>
      </w:r>
    </w:p>
    <w:p>
      <w:pPr>
        <w:numPr>
          <w:ilvl w:val="0"/>
          <w:numId w:val="1001"/>
        </w:numPr>
        <w:pStyle w:val="Compact"/>
      </w:pPr>
      <w:r>
        <w:rPr>
          <w:iCs/>
          <w:i/>
        </w:rPr>
        <w:t xml:space="preserve">Cost Analysis:</w:t>
      </w:r>
      <w:r>
        <w:t xml:space="preserve"> </w:t>
      </w:r>
      <w:r>
        <w:t xml:space="preserve">Evaluating operational costs for industries such as manufacturing and e-commerce, which are central to Ho Chi Minh City’s economy.</w:t>
      </w:r>
    </w:p>
    <w:p>
      <w:pPr>
        <w:pStyle w:val="FirstParagraph"/>
      </w:pPr>
      <w:r>
        <w:t xml:space="preserve">In particular,</w:t>
      </w:r>
      <w:r>
        <w:t xml:space="preserve"> </w:t>
      </w:r>
      <w:r>
        <w:rPr>
          <w:bCs/>
          <w:b/>
        </w:rPr>
        <w:t xml:space="preserve">Financial Analysts</w:t>
      </w:r>
      <w:r>
        <w:t xml:space="preserve"> </w:t>
      </w:r>
      <w:r>
        <w:t xml:space="preserve">in Vietnam Ho Chi Minh City must adapt to local challenges, such as the volatility of the Vietnamese dong (VND) against foreign currencies or the impact of global supply chain disruptions on manufacturing. Their ability to synthesize complex data into actionable insights is essential for organizations aiming to thrive in this competitive environment.</w:t>
      </w:r>
    </w:p>
    <w:bookmarkEnd w:id="21"/>
    <w:bookmarkStart w:id="22" w:name="skills-and-qualifications-required"/>
    <w:p>
      <w:pPr>
        <w:pStyle w:val="Heading2"/>
      </w:pPr>
      <w:r>
        <w:t xml:space="preserve">Skills and Qualifications Required</w:t>
      </w:r>
    </w:p>
    <w:p>
      <w:pPr>
        <w:pStyle w:val="FirstParagraph"/>
      </w:pPr>
      <w:r>
        <w:t xml:space="preserve">To excel as a</w:t>
      </w:r>
      <w:r>
        <w:t xml:space="preserve"> </w:t>
      </w:r>
      <w:r>
        <w:rPr>
          <w:bCs/>
          <w:b/>
        </w:rPr>
        <w:t xml:space="preserve">Financial Analyst</w:t>
      </w:r>
      <w:r>
        <w:t xml:space="preserve"> </w:t>
      </w:r>
      <w:r>
        <w:t xml:space="preserve">in Vietnam Ho Chi Minh City, professionals must possess a blend of technical and soft skills. Key competencies include:</w:t>
      </w:r>
    </w:p>
    <w:p>
      <w:pPr>
        <w:numPr>
          <w:ilvl w:val="0"/>
          <w:numId w:val="1002"/>
        </w:numPr>
        <w:pStyle w:val="Compact"/>
      </w:pPr>
      <w:r>
        <w:rPr>
          <w:iCs/>
          <w:i/>
        </w:rPr>
        <w:t xml:space="preserve">Analytical Thinking:</w:t>
      </w:r>
      <w:r>
        <w:t xml:space="preserve"> </w:t>
      </w:r>
      <w:r>
        <w:t xml:space="preserve">The ability to dissect financial statements, identify inefficiencies, and propose solutions.</w:t>
      </w:r>
    </w:p>
    <w:p>
      <w:pPr>
        <w:numPr>
          <w:ilvl w:val="0"/>
          <w:numId w:val="1002"/>
        </w:numPr>
        <w:pStyle w:val="Compact"/>
      </w:pPr>
      <w:r>
        <w:rPr>
          <w:iCs/>
          <w:i/>
        </w:rPr>
        <w:t xml:space="preserve">Technical Proficiency:</w:t>
      </w:r>
      <w:r>
        <w:t xml:space="preserve"> </w:t>
      </w:r>
      <w:r>
        <w:t xml:space="preserve">Mastery of financial software (e.g., Bloomberg Terminal, SAP) and programming languages like Python or R for data analysis.</w:t>
      </w:r>
    </w:p>
    <w:p>
      <w:pPr>
        <w:numPr>
          <w:ilvl w:val="0"/>
          <w:numId w:val="1002"/>
        </w:numPr>
        <w:pStyle w:val="Compact"/>
      </w:pPr>
      <w:r>
        <w:rPr>
          <w:iCs/>
          <w:i/>
        </w:rPr>
        <w:t xml:space="preserve">Knowledge of Local Regulations:</w:t>
      </w:r>
      <w:r>
        <w:t xml:space="preserve"> </w:t>
      </w:r>
      <w:r>
        <w:t xml:space="preserve">Familiarity with Vietnam’s tax policies, labor laws, and trade agreements (e.g., the Comprehensive and Progressive Agreement for Trans-Pacific Partnership [CPTPP]).</w:t>
      </w:r>
    </w:p>
    <w:p>
      <w:pPr>
        <w:numPr>
          <w:ilvl w:val="0"/>
          <w:numId w:val="1002"/>
        </w:numPr>
        <w:pStyle w:val="Compact"/>
      </w:pPr>
      <w:r>
        <w:rPr>
          <w:iCs/>
          <w:i/>
        </w:rPr>
        <w:t xml:space="preserve">Language Skills:</w:t>
      </w:r>
      <w:r>
        <w:t xml:space="preserve"> </w:t>
      </w:r>
      <w:r>
        <w:t xml:space="preserve">Proficiency in English is often required to communicate with international clients or partners.</w:t>
      </w:r>
    </w:p>
    <w:p>
      <w:pPr>
        <w:numPr>
          <w:ilvl w:val="0"/>
          <w:numId w:val="1002"/>
        </w:numPr>
        <w:pStyle w:val="Compact"/>
      </w:pPr>
      <w:r>
        <w:rPr>
          <w:iCs/>
          <w:i/>
        </w:rPr>
        <w:t xml:space="preserve">Cross-Cultural Competence:</w:t>
      </w:r>
      <w:r>
        <w:t xml:space="preserve"> </w:t>
      </w:r>
      <w:r>
        <w:t xml:space="preserve">Understanding of both Western financial practices and traditional Vietnamese business etiquette.</w:t>
      </w:r>
    </w:p>
    <w:p>
      <w:pPr>
        <w:pStyle w:val="FirstParagraph"/>
      </w:pPr>
      <w:r>
        <w:t xml:space="preserve">Educational qualifications typically include a bachelor’s degree in finance, economics, or accounting. Advanced certifications such as the Chartered Financial Analyst (CFA) or Certified Public Accountant (CPA) can enhance career prospects in this competitive market.</w:t>
      </w:r>
    </w:p>
    <w:bookmarkEnd w:id="22"/>
    <w:bookmarkStart w:id="23" w:name="X9c73a1ec6f3af411476217dde9d315b5dce8a10"/>
    <w:p>
      <w:pPr>
        <w:pStyle w:val="Heading2"/>
      </w:pPr>
      <w:r>
        <w:t xml:space="preserve">Challenges and Opportunities for Financial Analysts</w:t>
      </w:r>
    </w:p>
    <w:p>
      <w:pPr>
        <w:pStyle w:val="FirstParagraph"/>
      </w:pPr>
      <w:r>
        <w:t xml:space="preserve">The</w:t>
      </w:r>
      <w:r>
        <w:t xml:space="preserve"> </w:t>
      </w:r>
      <w:r>
        <w:rPr>
          <w:bCs/>
          <w:b/>
        </w:rPr>
        <w:t xml:space="preserve">Financial Analyst</w:t>
      </w:r>
      <w:r>
        <w:t xml:space="preserve"> </w:t>
      </w:r>
      <w:r>
        <w:t xml:space="preserve">role in Vietnam Ho Chi Minh City is not without challenges. Rapid economic growth has led to increased competition for top talent, while the need for real-time data analysis demands continuous upskilling. Additionally, the city’s integration into global markets exposes professionals to complex regulatory environments and cross-border financial risks.</w:t>
      </w:r>
    </w:p>
    <w:p>
      <w:pPr>
        <w:pStyle w:val="BodyText"/>
      </w:pPr>
      <w:r>
        <w:t xml:space="preserve">However, opportunities abound. The rise of fintech startups in Ho Chi Minh City has created a demand for analysts adept in digital finance tools. Furthermore, Vietnam’s push for sustainable development offers roles in green finance and ESG (Environmental, Social, Governance) analysis. As the city continues to modernize its infrastructure and adopt smart technologies,</w:t>
      </w:r>
      <w:r>
        <w:t xml:space="preserve"> </w:t>
      </w:r>
      <w:r>
        <w:rPr>
          <w:bCs/>
          <w:b/>
        </w:rPr>
        <w:t xml:space="preserve">Financial Analysts</w:t>
      </w:r>
      <w:r>
        <w:t xml:space="preserve"> </w:t>
      </w:r>
      <w:r>
        <w:t xml:space="preserve">are uniquely positioned to drive innovation and ensure financial sustainability.</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Financial Analyst</w:t>
      </w:r>
      <w:r>
        <w:t xml:space="preserve"> </w:t>
      </w:r>
      <w:r>
        <w:t xml:space="preserve">is a linchpin in the economic ecosystem of</w:t>
      </w:r>
      <w:r>
        <w:t xml:space="preserve"> </w:t>
      </w:r>
      <w:r>
        <w:rPr>
          <w:iCs/>
          <w:i/>
        </w:rPr>
        <w:t xml:space="preserve">Vietnam Ho Chi Minh City</w:t>
      </w:r>
      <w:r>
        <w:t xml:space="preserve">. Their expertise ensures that businesses can navigate the complexities of a dynamic market while contributing to national economic growth. As Vietnam’s financial sector continues to evolve, professionals in this field must remain adaptable, technologically proficient, and deeply attuned to both local and global trends. For aspiring</w:t>
      </w:r>
      <w:r>
        <w:t xml:space="preserve"> </w:t>
      </w:r>
      <w:r>
        <w:rPr>
          <w:bCs/>
          <w:b/>
        </w:rPr>
        <w:t xml:space="preserve">Financial Analysts</w:t>
      </w:r>
      <w:r>
        <w:t xml:space="preserve">, Ho Chi Minh City offers a unique blend of challenges and opportunities that align with the demands of a modernizing Asia-Pacific economy.</w:t>
      </w:r>
    </w:p>
    <w:p>
      <w:pPr>
        <w:pStyle w:val="BodyText"/>
      </w:pPr>
      <w:r>
        <w:t xml:space="preserve">This abstract academic study underscores the critical role of</w:t>
      </w:r>
      <w:r>
        <w:t xml:space="preserve"> </w:t>
      </w:r>
      <w:r>
        <w:rPr>
          <w:bCs/>
          <w:b/>
        </w:rPr>
        <w:t xml:space="preserve">Financial Analysts</w:t>
      </w:r>
      <w:r>
        <w:t xml:space="preserve"> </w:t>
      </w:r>
      <w:r>
        <w:t xml:space="preserve">in shaping the future of Vietnam’s economic landscape, particularly in one of its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Analysts in Vietnam Ho Chi Minh City</dc:title>
  <dc:creator/>
  <dc:language>en</dc:language>
  <cp:keywords/>
  <dcterms:created xsi:type="dcterms:W3CDTF">2026-07-21T14:57:43Z</dcterms:created>
  <dcterms:modified xsi:type="dcterms:W3CDTF">2026-07-21T14:57:43Z</dcterms:modified>
</cp:coreProperties>
</file>

<file path=docProps/custom.xml><?xml version="1.0" encoding="utf-8"?>
<Properties xmlns="http://schemas.openxmlformats.org/officeDocument/2006/custom-properties" xmlns:vt="http://schemas.openxmlformats.org/officeDocument/2006/docPropsVTypes"/>
</file>