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2dbcf1ee3fb0f7fbaed91f97c6cf5a9a348f35e"/>
    <w:p>
      <w:pPr>
        <w:pStyle w:val="Heading1"/>
      </w:pPr>
      <w:r>
        <w:t xml:space="preserve">Abstract Academic Document: The Role of Firefighters in Germany, with a Focus on Frankfurt</w:t>
      </w:r>
    </w:p>
    <w:p>
      <w:pPr>
        <w:pStyle w:val="FirstParagraph"/>
      </w:pPr>
      <w:r>
        <w:t xml:space="preserve">The role of firefighters in modern societies is both multifaceted and critical, particularly within urban environments where rapid population growth, industrialization, and technological advancements pose unique challenges to public safety. This academic abstract explores the specific context of firefighters operating in</w:t>
      </w:r>
      <w:r>
        <w:t xml:space="preserve"> </w:t>
      </w:r>
      <w:r>
        <w:rPr>
          <w:bCs/>
          <w:b/>
        </w:rPr>
        <w:t xml:space="preserve">Germany</w:t>
      </w:r>
      <w:r>
        <w:t xml:space="preserve">, with a focused analysis on their responsibilities, training protocols, and operational strategies in the city of</w:t>
      </w:r>
      <w:r>
        <w:t xml:space="preserve"> </w:t>
      </w:r>
      <w:r>
        <w:rPr>
          <w:bCs/>
          <w:b/>
        </w:rPr>
        <w:t xml:space="preserve">Frankfurt</w:t>
      </w:r>
      <w:r>
        <w:t xml:space="preserve">. Given Frankfurt’s status as a major European financial hub and its dense urban infrastructure, understanding the dynamics of firefighting in this region provides valuable insights into broader emergency response systems within Germany.</w:t>
      </w:r>
    </w:p>
    <w:bookmarkStart w:id="20" w:name="X5bd978b71d323b8df147ae743af15307d02fe13"/>
    <w:p>
      <w:pPr>
        <w:pStyle w:val="Heading2"/>
      </w:pPr>
      <w:r>
        <w:t xml:space="preserve">Contextual Background: Firefighting in Germany</w:t>
      </w:r>
    </w:p>
    <w:p>
      <w:pPr>
        <w:pStyle w:val="FirstParagraph"/>
      </w:pPr>
      <w:r>
        <w:rPr>
          <w:bCs/>
          <w:b/>
        </w:rPr>
        <w:t xml:space="preserve">Germany</w:t>
      </w:r>
      <w:r>
        <w:t xml:space="preserve"> </w:t>
      </w:r>
      <w:r>
        <w:t xml:space="preserve">has a long-standing tradition of prioritizing public safety through robust institutional frameworks. The country’s fire services are organized at the federal, state, and municipal levels, with each entity playing a distinct role in disaster prevention and emergency response. According to the Federal Institute for Building, Urban Affairs, and Spatial Development (Bundesinstitut für Bau-, Stadt- und Raumforschung), Germany maintains over 180 fire departments across its states, employing approximately 140,000 personnel. These services are mandated to address not only traditional fire incidents but also a wide range of emergencies, including technical rescues, hazardous material spills, and natural disasters.</w:t>
      </w:r>
    </w:p>
    <w:p>
      <w:pPr>
        <w:pStyle w:val="BodyText"/>
      </w:pPr>
      <w:r>
        <w:t xml:space="preserve">In this context, the role of firefighters extends beyond extinguishing fires; they are trained as multi-disciplinary responders capable of handling complex scenarios such as chemical accidents, structural collapses, and large-scale incidents like wildfires or terrorist attacks. This holistic approach aligns with Germany’s broader emergency management policies, which emphasize preparedness, rapid response coordination, and post-incident recovery.</w:t>
      </w:r>
    </w:p>
    <w:bookmarkEnd w:id="20"/>
    <w:bookmarkStart w:id="21" w:name="focus-on-frankfurt-a-case-study"/>
    <w:p>
      <w:pPr>
        <w:pStyle w:val="Heading2"/>
      </w:pPr>
      <w:r>
        <w:t xml:space="preserve">Focus on Frankfurt: A Case Study</w:t>
      </w:r>
    </w:p>
    <w:p>
      <w:pPr>
        <w:pStyle w:val="FirstParagraph"/>
      </w:pPr>
      <w:r>
        <w:rPr>
          <w:bCs/>
          <w:b/>
        </w:rPr>
        <w:t xml:space="preserve">Frankfurt</w:t>
      </w:r>
      <w:r>
        <w:t xml:space="preserve">, as the financial and cultural capital of Germany’s Hesse state, presents a unique challenge for its fire department due to its high population density, extensive infrastructure, and proximity to both urban and natural environments. The city’s fire service, part of the Frankfurt Fire Department (Frankfurter Feuerwehr), operates under strict municipal regulations while adhering to national standards set by the German Federal Government.</w:t>
      </w:r>
    </w:p>
    <w:p>
      <w:pPr>
        <w:pStyle w:val="BodyText"/>
      </w:pPr>
      <w:r>
        <w:t xml:space="preserve">The Frankfurt Fire Department is composed of approximately 1,200 full-time firefighters and over 500 volunteer personnel. These individuals are strategically deployed across the city’s 89 districts, with specialized units addressing different types of emergencies. The department employs advanced equipment such as aerial ladder trucks, high-pressure water jets for building fires, and technical rescue tools to handle incidents like elevator rescues or hazardous material containment.</w:t>
      </w:r>
    </w:p>
    <w:p>
      <w:pPr>
        <w:pStyle w:val="BodyText"/>
      </w:pPr>
      <w:r>
        <w:t xml:space="preserve">One of the critical aspects of firefighting in Frankfurt is the city’s emphasis on community engagement and public education. The fire department regularly conducts workshops, school programs, and awareness campaigns to educate residents about fire prevention techniques, emergency preparedness, and evacuation procedures. This proactive approach aligns with Germany’s broader public safety initiatives aimed at reducing casualties through education rather than solely relying on reactive measures.</w:t>
      </w:r>
    </w:p>
    <w:bookmarkEnd w:id="21"/>
    <w:bookmarkStart w:id="22" w:name="training-and-professional-development"/>
    <w:p>
      <w:pPr>
        <w:pStyle w:val="Heading2"/>
      </w:pPr>
      <w:r>
        <w:t xml:space="preserve">Training and Professional Development</w:t>
      </w:r>
    </w:p>
    <w:p>
      <w:pPr>
        <w:pStyle w:val="FirstParagraph"/>
      </w:pPr>
      <w:r>
        <w:t xml:space="preserve">Firefighters in Germany undergo rigorous training to ensure they are equipped to handle diverse scenarios. The standard training program for full-time firefighters spans 18 months and includes both theoretical instruction and hands-on practical experience. Trainees study subjects such as fire dynamics, emergency medicine, hazardous material handling, and incident command systems.</w:t>
      </w:r>
    </w:p>
    <w:p>
      <w:pPr>
        <w:pStyle w:val="BodyText"/>
      </w:pPr>
      <w:r>
        <w:t xml:space="preserve">In Frankfurt, the training process is further enhanced by partnerships with local academic institutions like the Frankfurt University of Applied Sciences (Frankfurt University of Applied Sciences). These collaborations provide firefighters with access to cutting-edge research in areas such as urban disaster management and climate change mitigation. For example, recent studies have highlighted the need for fire departments to adapt their strategies to address rising temperatures and increased frequency of wildfires due to climate change—a challenge that Frankfurt is beginning to confront.</w:t>
      </w:r>
    </w:p>
    <w:bookmarkEnd w:id="22"/>
    <w:bookmarkStart w:id="23" w:name="challenges-and-innovations"/>
    <w:p>
      <w:pPr>
        <w:pStyle w:val="Heading2"/>
      </w:pPr>
      <w:r>
        <w:t xml:space="preserve">Challenges and Innovations</w:t>
      </w:r>
    </w:p>
    <w:p>
      <w:pPr>
        <w:pStyle w:val="FirstParagraph"/>
      </w:pPr>
      <w:r>
        <w:t xml:space="preserve">Despite its well-structured system, the Frankfurt Fire Department faces several challenges. One primary issue is the increasing complexity of urban environments, where high-rise buildings and underground infrastructure complicate rescue operations. Additionally, the rise of electric vehicles and renewable energy installations has introduced new risks related to electrical fires and chemical hazards.</w:t>
      </w:r>
    </w:p>
    <w:p>
      <w:pPr>
        <w:pStyle w:val="BodyText"/>
      </w:pPr>
      <w:r>
        <w:t xml:space="preserve">To address these challenges, Frankfurt has adopted innovative technologies such as drones for aerial surveillance during large-scale incidents, smart sensors integrated into building structures for early fire detection, and AI-driven predictive analytics to assess risk zones. These innovations reflect Germany’s commitment to integrating technology into public safety frameworks while maintaining a human-centric approach.</w:t>
      </w:r>
    </w:p>
    <w:bookmarkEnd w:id="23"/>
    <w:bookmarkStart w:id="24" w:name="X33a2c76e37a87c9cf1546fdc8968ef7f6c2a9e8"/>
    <w:p>
      <w:pPr>
        <w:pStyle w:val="Heading2"/>
      </w:pPr>
      <w:r>
        <w:t xml:space="preserve">Comparative Analysis with Other German Cities</w:t>
      </w:r>
    </w:p>
    <w:p>
      <w:pPr>
        <w:pStyle w:val="FirstParagraph"/>
      </w:pPr>
      <w:r>
        <w:t xml:space="preserve">A comparative analysis of Frankfurt’s firefighting strategies with other German cities like Berlin, Munich, or Hamburg reveals both similarities and unique adaptations. While all major cities emphasize multi-disciplinary training and community engagement, Frankfurt stands out for its emphasis on public-private partnerships. For instance, collaborations with financial institutions in the city have led to specialized protocols for responding to fires in high-security zones such as banks or data centers.</w:t>
      </w:r>
    </w:p>
    <w:bookmarkEnd w:id="24"/>
    <w:bookmarkStart w:id="25" w:name="conclusion-and-recommendations"/>
    <w:p>
      <w:pPr>
        <w:pStyle w:val="Heading2"/>
      </w:pPr>
      <w:r>
        <w:t xml:space="preserve">Conclusion and Recommendations</w:t>
      </w:r>
    </w:p>
    <w:p>
      <w:pPr>
        <w:pStyle w:val="FirstParagraph"/>
      </w:pPr>
      <w:r>
        <w:t xml:space="preserve">This academic abstract underscores the critical role of firefighters in Germany, particularly within urban centers like Frankfurt. The integration of advanced technology, comprehensive training programs, and community-focused initiatives has positioned the Frankfurt Fire Department as a model for other cities facing similar challenges. However, ongoing research is needed to address emerging threats such as climate change and evolving urban landscapes.</w:t>
      </w:r>
    </w:p>
    <w:p>
      <w:pPr>
        <w:pStyle w:val="BodyText"/>
      </w:pPr>
      <w:r>
        <w:t xml:space="preserve">Future studies should focus on expanding the use of data analytics in emergency response planning, improving cross-border cooperation between German states, and developing policies that support the mental health of firefighters—a topic that has gained increasing attention in recent years. By continuing to prioritize innovation and adaptability, Germany’s fire services can maintain their reputation as a global leader in public safety.</w:t>
      </w:r>
    </w:p>
    <w:p>
      <w:pPr>
        <w:pStyle w:val="BodyText"/>
      </w:pPr>
      <w:r>
        <w:t xml:space="preserve">In conclusion, the analysis of firefighters’ roles in</w:t>
      </w:r>
      <w:r>
        <w:t xml:space="preserve"> </w:t>
      </w:r>
      <w:r>
        <w:rPr>
          <w:bCs/>
          <w:b/>
        </w:rPr>
        <w:t xml:space="preserve">Germany</w:t>
      </w:r>
      <w:r>
        <w:t xml:space="preserve">, with a specific focus on</w:t>
      </w:r>
      <w:r>
        <w:t xml:space="preserve"> </w:t>
      </w:r>
      <w:r>
        <w:rPr>
          <w:bCs/>
          <w:b/>
        </w:rPr>
        <w:t xml:space="preserve">Frankfurt</w:t>
      </w:r>
      <w:r>
        <w:t xml:space="preserve">, highlights the importance of institutional rigor, technological integration, and community engagement. These principles not only ensure effective disaster response but also contribute to building resilient societies capable of overcoming future challenges.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Germany Frankfurt</dc:title>
  <dc:creator/>
  <dc:language>en</dc:language>
  <cp:keywords/>
  <dcterms:created xsi:type="dcterms:W3CDTF">2026-07-21T01:37:31Z</dcterms:created>
  <dcterms:modified xsi:type="dcterms:W3CDTF">2026-07-21T01:37:31Z</dcterms:modified>
</cp:coreProperties>
</file>

<file path=docProps/custom.xml><?xml version="1.0" encoding="utf-8"?>
<Properties xmlns="http://schemas.openxmlformats.org/officeDocument/2006/custom-properties" xmlns:vt="http://schemas.openxmlformats.org/officeDocument/2006/docPropsVTypes"/>
</file>