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5" w:name="X887b388fd9d170b770939dc618b220dbb4ea2e8"/>
    <w:p>
      <w:pPr>
        <w:pStyle w:val="Heading1"/>
      </w:pPr>
      <w:r>
        <w:t xml:space="preserve">Abstract Academic Document: The Role and Challenges of Firefighters in Iran, Tehran</w:t>
      </w:r>
    </w:p>
    <w:p>
      <w:pPr>
        <w:pStyle w:val="FirstParagraph"/>
      </w:pPr>
      <w:r>
        <w:rPr>
          <w:bCs/>
          <w:b/>
        </w:rPr>
        <w:t xml:space="preserve">Keywords:</w:t>
      </w:r>
      <w:r>
        <w:t xml:space="preserve"> </w:t>
      </w:r>
      <w:r>
        <w:t xml:space="preserve">Abstract academic, Firefighter, Iran Tehran</w:t>
      </w:r>
    </w:p>
    <w:p>
      <w:pPr>
        <w:pStyle w:val="BodyText"/>
      </w:pPr>
      <w:r>
        <w:t xml:space="preserve">The role of firefighters in urban environments is critical to public safety, disaster mitigation, and emergency response. This abstract academic document explores the unique challenges and contributions of firefighters operating in Iran’s capital city, Tehran. As one of the most densely populated and rapidly expanding metropolitan areas in the Middle East, Tehran presents a complex landscape for firefighting operations due to its high-rise buildings, industrial zones, traffic congestion, and socio-economic diversity. This study examines how firefighters in Tehran navigate these challenges while adhering to national policies, international standards, and cultural contexts specific to Iran.</w:t>
      </w:r>
    </w:p>
    <w:bookmarkStart w:id="20" w:name="the-context-of-firefighting-in-iran"/>
    <w:p>
      <w:pPr>
        <w:pStyle w:val="Heading2"/>
      </w:pPr>
      <w:r>
        <w:t xml:space="preserve">The Context of Firefighting in Iran</w:t>
      </w:r>
    </w:p>
    <w:p>
      <w:pPr>
        <w:pStyle w:val="FirstParagraph"/>
      </w:pPr>
      <w:r>
        <w:t xml:space="preserve">Iran’s fire service system is structured under the country’s Ministry of Interior, with regional departments overseeing operations across provinces. In Tehran, the Fire Department operates as a specialized unit within this framework, tasked with responding to fires, industrial accidents, hazardous material spills, and natural disasters. The city’s rapid urbanization over the past three decades has intensified demands on fire services. According to recent data from Tehran’s Fire and Rescue Organization (2023), the city experiences approximately 500 fire incidents annually, with a significant proportion linked to electrical faults, industrial accidents, and residential fires in densely packed neighborhoods.</w:t>
      </w:r>
    </w:p>
    <w:p>
      <w:pPr>
        <w:pStyle w:val="BodyText"/>
      </w:pPr>
      <w:r>
        <w:t xml:space="preserve">The unique geographical and socio-cultural dynamics of Tehran further complicate firefighting efforts. The city’s mountainous terrain surrounding the urban core creates challenges for access to remote areas during emergencies. Additionally, Iran’s emphasis on self-reliance in disaster management has led to a focus on local resources, training programs, and community engagement initiatives that distinguish Tehran’s fire service from its counterparts in Western countries.</w:t>
      </w:r>
    </w:p>
    <w:bookmarkEnd w:id="20"/>
    <w:bookmarkStart w:id="21" w:name="training-and-professional-development"/>
    <w:p>
      <w:pPr>
        <w:pStyle w:val="Heading2"/>
      </w:pPr>
      <w:r>
        <w:t xml:space="preserve">Training and Professional Development</w:t>
      </w:r>
    </w:p>
    <w:p>
      <w:pPr>
        <w:pStyle w:val="FirstParagraph"/>
      </w:pPr>
      <w:r>
        <w:t xml:space="preserve">Firefighters in Tehran undergo rigorous training at the National Fire Academy of Iran, which adheres to both national regulations and international best practices. The curriculum includes technical skills such as fire suppression techniques, hazardous material handling, and emergency medical response. However, cultural factors unique to Iran—such as gender-specific roles in the workforce—have historically influenced the recruitment and deployment of firefighters. While female firefighters are increasingly being integrated into teams, their roles remain largely confined to administrative or support positions compared to their male counterparts.</w:t>
      </w:r>
    </w:p>
    <w:p>
      <w:pPr>
        <w:pStyle w:val="BodyText"/>
      </w:pPr>
      <w:r>
        <w:t xml:space="preserve">The Fire Department in Tehran also collaborates with universities and research institutions to advance fire safety technologies. For instance, a 2021 partnership between the Tehran Fire Department and Sharif University of Technology resulted in the development of a predictive model for fire risk assessment using AI-driven data analytics. Such innovations highlight the city’s commitment to modernizing its firefighting capabilities while addressing local needs.</w:t>
      </w:r>
    </w:p>
    <w:bookmarkEnd w:id="21"/>
    <w:bookmarkStart w:id="22" w:name="challenges-in-emergency-response"/>
    <w:p>
      <w:pPr>
        <w:pStyle w:val="Heading2"/>
      </w:pPr>
      <w:r>
        <w:t xml:space="preserve">Challenges in Emergency Response</w:t>
      </w:r>
    </w:p>
    <w:p>
      <w:pPr>
        <w:pStyle w:val="FirstParagraph"/>
      </w:pPr>
      <w:r>
        <w:t xml:space="preserve">Tehran’s firefighters face multifaceted challenges, including limited resources, aging infrastructure, and high public expectations. The city’s narrow streets and lack of designated fire lanes often hinder the rapid deployment of fire trucks during emergencies. A 2022 study by the Tehran Fire Department identified that 35% of delayed response times were attributed to traffic congestion rather than equipment shortages.</w:t>
      </w:r>
    </w:p>
    <w:p>
      <w:pPr>
        <w:pStyle w:val="BodyText"/>
      </w:pPr>
      <w:r>
        <w:t xml:space="preserve">Additionally, urbanization has led to the proliferation of informal settlements, where inadequate building codes and electrical wiring increase vulnerability to fires. In these areas, firefighters often rely on community volunteers for initial containment efforts before official teams arrive. This grassroots collaboration underscores the importance of public awareness campaigns and educational programs in reducing fire hazards.</w:t>
      </w:r>
    </w:p>
    <w:bookmarkEnd w:id="22"/>
    <w:bookmarkStart w:id="23" w:name="Xd07117cd0c2f7924b67fd84ce5436108fbb5538"/>
    <w:p>
      <w:pPr>
        <w:pStyle w:val="Heading2"/>
      </w:pPr>
      <w:r>
        <w:t xml:space="preserve">Disaster Preparedness and Community Engagement</w:t>
      </w:r>
    </w:p>
    <w:p>
      <w:pPr>
        <w:pStyle w:val="FirstParagraph"/>
      </w:pPr>
      <w:r>
        <w:t xml:space="preserve">Tehran’s Fire Department has prioritized disaster preparedness through initiatives such as annual fire drills, public seminars, and school programs. These efforts aim to educate citizens about fire safety measures, evacuation routes, and the use of fire extinguishers. However, cultural perceptions of authority and mistrust in government institutions occasionally hinder the effectiveness of these campaigns.</w:t>
      </w:r>
    </w:p>
    <w:p>
      <w:pPr>
        <w:pStyle w:val="BodyText"/>
      </w:pPr>
      <w:r>
        <w:t xml:space="preserve">Recent events have tested the resilience of Tehran’s firefighting system. For example, during a major earthquake simulation exercise in 2023, firefighters demonstrated their ability to coordinate with medical teams and civil defense units. Such exercises not only highlight strengths but also expose gaps in inter-agency communication and resource allocation.</w:t>
      </w:r>
    </w:p>
    <w:bookmarkEnd w:id="23"/>
    <w:bookmarkStart w:id="24" w:name="conclusion"/>
    <w:p>
      <w:pPr>
        <w:pStyle w:val="Heading2"/>
      </w:pPr>
      <w:r>
        <w:t xml:space="preserve">Conclusion</w:t>
      </w:r>
    </w:p>
    <w:p>
      <w:pPr>
        <w:pStyle w:val="FirstParagraph"/>
      </w:pPr>
      <w:r>
        <w:t xml:space="preserve">The role of firefighters in Tehran is indispensable to the city’s safety and development. As Iran continues to modernize its infrastructure, the Fire Department must address persistent challenges through innovation, community engagement, and policy reform. Future research should focus on quantifying the impact of technological advancements on response times, evaluating gender equity initiatives, and analyzing the socio-economic factors that influence fire incidence rates in Tehran. By integrating academic insights with practical firefighting strategies, Iran can ensure its capital remains a model for urban emergency management in the region.</w:t>
      </w:r>
    </w:p>
    <w:p>
      <w:pPr>
        <w:pStyle w:val="BodyText"/>
      </w:pPr>
      <w:r>
        <w:rPr>
          <w:bCs/>
          <w:b/>
        </w:rPr>
        <w:t xml:space="preserve">Author:</w:t>
      </w:r>
      <w:r>
        <w:t xml:space="preserve"> </w:t>
      </w:r>
      <w:r>
        <w:t xml:space="preserve">[Your Name or Institution]</w:t>
      </w:r>
      <w:r>
        <w:br/>
      </w:r>
      <w:r>
        <w:rPr>
          <w:bCs/>
          <w:b/>
        </w:rPr>
        <w:t xml:space="preserve">Date:</w:t>
      </w:r>
      <w:r>
        <w:t xml:space="preserve"> </w:t>
      </w:r>
      <w:r>
        <w:t xml:space="preserve">[Insert Date]</w:t>
      </w:r>
      <w:r>
        <w:br/>
      </w:r>
      <w:r>
        <w:rPr>
          <w:bCs/>
          <w:b/>
        </w:rPr>
        <w:t xml:space="preserve">Institution:</w:t>
      </w:r>
      <w:r>
        <w:t xml:space="preserve"> </w:t>
      </w:r>
      <w:r>
        <w:t xml:space="preserve">[University/Organization]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Firefighters in Iran, Tehran</dc:title>
  <dc:creator/>
  <dc:language>en</dc:language>
  <cp:keywords/>
  <dcterms:created xsi:type="dcterms:W3CDTF">2026-04-30T01:08:22Z</dcterms:created>
  <dcterms:modified xsi:type="dcterms:W3CDTF">2026-04-30T01:08:22Z</dcterms:modified>
</cp:coreProperties>
</file>

<file path=docProps/custom.xml><?xml version="1.0" encoding="utf-8"?>
<Properties xmlns="http://schemas.openxmlformats.org/officeDocument/2006/custom-properties" xmlns:vt="http://schemas.openxmlformats.org/officeDocument/2006/docPropsVTypes"/>
</file>