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ff57f9add6f651e34c776061080cfb5fa3c3878"/>
    <w:p>
      <w:pPr>
        <w:pStyle w:val="Heading1"/>
      </w:pPr>
      <w:r>
        <w:t xml:space="preserve">Abstract Academic Document: Firefighters in Spain Valencia</w:t>
      </w:r>
    </w:p>
    <w:p>
      <w:pPr>
        <w:pStyle w:val="FirstParagraph"/>
      </w:pPr>
      <w:r>
        <w:rPr>
          <w:bCs/>
          <w:b/>
        </w:rPr>
        <w:t xml:space="preserve">Abstract:</w:t>
      </w:r>
    </w:p>
    <w:p>
      <w:pPr>
        <w:pStyle w:val="BodyText"/>
      </w:pPr>
      <w:r>
        <w:t xml:space="preserve">The role of firefighters in Spain, particularly within the autonomous community of Valencia, is a critical area of study due to its unique geographical, cultural, and socio-economic characteristics. This academic document provides an in-depth analysis of the professional landscape of firefighters in Spain Valencia, examining their responsibilities, challenges, and contributions to public safety. Given the region’s susceptibility to wildfires during summer months and the increasing frequency of climate-related emergencies due to global warming, the study underscores the importance of adapting firefighting strategies and training programs to meet evolving demands. The document also highlights policy frameworks, community engagement initiatives, and technological innovations implemented by Valencia’s firefighting institutions.</w:t>
      </w:r>
    </w:p>
    <w:p>
      <w:pPr>
        <w:pStyle w:val="BodyText"/>
      </w:pPr>
      <w:r>
        <w:t xml:space="preserve">Spain Valencia is a region characterized by its Mediterranean climate, which features hot, dry summers and mild winters. This climatic profile renders the area prone to wildfires, particularly in rural zones such as the Albufera Natural Park and the surrounding mountainous regions. Urban centers like Valencia City also face risks from industrial fires and traffic-related incidents. The dual challenges of rural and urban firefighting necessitate a comprehensive approach to emergency management, which this document explores through case studies, policy reviews, and statistical data.</w:t>
      </w:r>
    </w:p>
    <w:p>
      <w:pPr>
        <w:pStyle w:val="BodyText"/>
      </w:pPr>
      <w:r>
        <w:t xml:space="preserve">The academic analysis begins by defining the role of firefighters in Spain Valencia as not only first responders but also educators, community leaders, and advocates for disaster preparedness. Firefighters in this region are part of the Conselleria de Justícia i Seguretat (Valencian Government Department of Justice and Security), which oversees emergency services through institutions such as the</w:t>
      </w:r>
      <w:r>
        <w:t xml:space="preserve"> </w:t>
      </w:r>
      <w:r>
        <w:rPr>
          <w:iCs/>
          <w:i/>
        </w:rPr>
        <w:t xml:space="preserve">Guardia Civil</w:t>
      </w:r>
      <w:r>
        <w:t xml:space="preserve">, municipal fire brigades, and private firefighting companies. These entities collaborate to address a wide range of emergencies, from wildfires and chemical spills to structural collapses and natural disasters like floods.</w:t>
      </w:r>
    </w:p>
    <w:p>
      <w:pPr>
        <w:pStyle w:val="BodyText"/>
      </w:pPr>
      <w:r>
        <w:t xml:space="preserve">Key findings indicate that Valencia’s firefighters face distinct challenges compared to other regions in Spain. The region’s population density, combined with its coastal geography and agricultural activities, creates a complex environment for emergency response. For instance, the 2017 wildfire in the Comunidad Valenciana resulted in significant ecological damage and highlighted gaps in rapid deployment systems. This event spurred policy reforms aimed at improving coordination between local authorities and national agencies such as the</w:t>
      </w:r>
      <w:r>
        <w:t xml:space="preserve"> </w:t>
      </w:r>
      <w:r>
        <w:rPr>
          <w:iCs/>
          <w:i/>
        </w:rPr>
        <w:t xml:space="preserve">Ministerio del Interior</w:t>
      </w:r>
      <w:r>
        <w:t xml:space="preserve"> </w:t>
      </w:r>
      <w:r>
        <w:t xml:space="preserve">(Ministry of the Interior).</w:t>
      </w:r>
    </w:p>
    <w:p>
      <w:pPr>
        <w:pStyle w:val="BodyText"/>
      </w:pPr>
      <w:r>
        <w:t xml:space="preserve">The document further examines training programs tailored to Spain Valencia’s specific needs. Firefighters undergo specialized courses in wildfire suppression, urban rescue operations, and hazardous material handling. The use of simulation technologies, such as virtual reality (VR) systems and drone-based reconnaissance tools, has been increasingly integrated into training curricula since 2020 to enhance situational awareness and response efficiency.</w:t>
      </w:r>
    </w:p>
    <w:p>
      <w:pPr>
        <w:pStyle w:val="BodyText"/>
      </w:pPr>
      <w:r>
        <w:t xml:space="preserve">Community engagement is another critical aspect of firefighting in Valencia. Firefighters participate in educational programs for schools, businesses, and rural communities to promote fire prevention practices. For example, the “Fogo Seguro” initiative (Safe Fire) encourages residents to maintain safe distances from flammable materials and install smoke detectors. Such efforts aim to reduce the incidence of human-caused fires, which account for over 60% of wildfires in the region.</w:t>
      </w:r>
    </w:p>
    <w:p>
      <w:pPr>
        <w:pStyle w:val="BodyText"/>
      </w:pPr>
      <w:r>
        <w:t xml:space="preserve">Economic considerations also play a significant role in shaping firefighting strategies. Valencia’s economy relies heavily on agriculture, tourism, and industry, all of which are vulnerable to fire-related disruptions. The financial burden of firefighting operations—ranging from equipment maintenance to post-disaster recovery—has led to advocacy for increased public investment in emergency services. Studies suggest that every euro invested in preventive measures saves approximately 5 euros in disaster-related costs, a statistic that underscores the economic rationale for strengthening firefighting infrastructure.</w:t>
      </w:r>
    </w:p>
    <w:p>
      <w:pPr>
        <w:pStyle w:val="BodyText"/>
      </w:pPr>
      <w:r>
        <w:t xml:space="preserve">Technological advancements have been pivotal in modernizing fire response systems. Valencia’s fire departments have adopted AI-driven predictive analytics to monitor weather patterns and identify high-risk zones for wildfires. Drones equipped with thermal imaging cameras are now deployed during large-scale incidents to map fire perimeters and locate trapped individuals. These innovations align with Spain’s national strategy, “Plan de Emergencias de la Comunidad Valenciana,” which emphasizes the integration of technology into emergency management.</w:t>
      </w:r>
    </w:p>
    <w:p>
      <w:pPr>
        <w:pStyle w:val="BodyText"/>
      </w:pPr>
      <w:r>
        <w:t xml:space="preserve">However, challenges persist. Limited resources, bureaucratic delays in funding allocation, and the need for inter-agency collaboration remain obstacles to optimal performance. The document critiques the lack of standardized protocols between municipal and national firefighting units, which can lead to inefficiencies during multi-jurisdictional crises. It also highlights disparities in resource distribution between urban and rural areas, where rural brigades often operate with outdated equipment due to budget constraints.</w:t>
      </w:r>
    </w:p>
    <w:p>
      <w:pPr>
        <w:pStyle w:val="BodyText"/>
      </w:pPr>
      <w:r>
        <w:t xml:space="preserve">In conclusion, the academic analysis reaffirms the indispensable role of firefighters in Spain Valencia as guardians of public safety. Their work is deeply intertwined with the region’s environmental conditions, socio-economic structures, and policy frameworks. To address emerging challenges—such as climate change-induced disasters and urbanization—the study recommends increased investment in technology, enhanced inter-agency coordination, and expanded community education programs. Future research should focus on longitudinal studies of fire incidence trends in Valencia and the long-term impact of policy reforms on emergency response efficacy.</w:t>
      </w:r>
    </w:p>
    <w:p>
      <w:pPr>
        <w:pStyle w:val="BodyText"/>
      </w:pPr>
      <w:r>
        <w:rPr>
          <w:bCs/>
          <w:b/>
        </w:rPr>
        <w:t xml:space="preserve">Keywords:</w:t>
      </w:r>
      <w:r>
        <w:t xml:space="preserve"> </w:t>
      </w:r>
      <w:r>
        <w:t xml:space="preserve">Firefighter, Spain Valencia, emergency management, wildfire prevention, climate change adaptation.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Spain Valencia</dc:title>
  <dc:creator/>
  <cp:keywords/>
  <dcterms:created xsi:type="dcterms:W3CDTF">2026-07-17T16:34:32Z</dcterms:created>
  <dcterms:modified xsi:type="dcterms:W3CDTF">2026-07-17T16:34:32Z</dcterms:modified>
</cp:coreProperties>
</file>

<file path=docProps/custom.xml><?xml version="1.0" encoding="utf-8"?>
<Properties xmlns="http://schemas.openxmlformats.org/officeDocument/2006/custom-properties" xmlns:vt="http://schemas.openxmlformats.org/officeDocument/2006/docPropsVTypes"/>
</file>