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64eecb1846554fac9d874aded0bbcd16ee86d9e"/>
    <w:p>
      <w:pPr>
        <w:pStyle w:val="Heading1"/>
      </w:pPr>
      <w:r>
        <w:t xml:space="preserve">Abstract Academic Document: The Role of Firefighters in the United Kingdom, London</w:t>
      </w:r>
    </w:p>
    <w:p>
      <w:pPr>
        <w:pStyle w:val="FirstParagraph"/>
      </w:pPr>
      <w:r>
        <w:rPr>
          <w:bCs/>
          <w:b/>
        </w:rPr>
        <w:t xml:space="preserve">Keywords:</w:t>
      </w:r>
      <w:r>
        <w:t xml:space="preserve"> </w:t>
      </w:r>
      <w:r>
        <w:t xml:space="preserve">Firefighter, United Kingdom London, Emergency Response, Urban Safety.</w:t>
      </w:r>
    </w:p>
    <w:bookmarkStart w:id="20" w:name="introduction"/>
    <w:p>
      <w:pPr>
        <w:pStyle w:val="Heading2"/>
      </w:pPr>
      <w:r>
        <w:t xml:space="preserve">Introduction</w:t>
      </w:r>
    </w:p>
    <w:p>
      <w:pPr>
        <w:pStyle w:val="FirstParagraph"/>
      </w:pPr>
      <w:r>
        <w:t xml:space="preserve">The role of firefighters in the United Kingdom, particularly within the densely populated and historically significant city of London, is a critical component of urban safety and disaster management. As one of the world’s most iconic metropolises, London presents unique challenges for emergency services due to its high population density, architectural diversity (ranging from historic buildings to modern skyscrapers), and the potential for large-scale incidents such as fires in high-rise structures or public transportation systems. This abstract academic document explores the multifaceted responsibilities of firefighters in London, their training and operational frameworks, and their integration within the broader emergency response ecosystem of the United Kingdom.</w:t>
      </w:r>
    </w:p>
    <w:bookmarkEnd w:id="20"/>
    <w:bookmarkStart w:id="21" w:name="historical-and-contemporary-context"/>
    <w:p>
      <w:pPr>
        <w:pStyle w:val="Heading2"/>
      </w:pPr>
      <w:r>
        <w:t xml:space="preserve">Historical and Contemporary Context</w:t>
      </w:r>
    </w:p>
    <w:p>
      <w:pPr>
        <w:pStyle w:val="FirstParagraph"/>
      </w:pPr>
      <w:r>
        <w:t xml:space="preserve">The history of firefighting in London dates back to the Great Fire of 1666, which catalyzed the establishment of organized fire brigades. Today, the London Fire Brigade (LFB), under the authority of the Greater London Authority (GLA), serves as a model for urban fire services worldwide. With over 200 stations and 4,500 firefighters, LFB operates in a city where approximately 75% of fires occur in domestic premises, though industrial and commercial incidents also demand significant resources. The service’s mandate extends beyond fire suppression to include emergency rescue operations, hazardous material (HazMat) incidents, and even counter-terrorism preparedness—a reflection of London’s status as both a cultural hub and a target for global threats.</w:t>
      </w:r>
    </w:p>
    <w:bookmarkEnd w:id="21"/>
    <w:bookmarkStart w:id="22" w:name="X771530fa838e17d71dae2185820995554444797"/>
    <w:p>
      <w:pPr>
        <w:pStyle w:val="Heading2"/>
      </w:pPr>
      <w:r>
        <w:t xml:space="preserve">Operational Framework of Firefighters in London</w:t>
      </w:r>
    </w:p>
    <w:p>
      <w:pPr>
        <w:pStyle w:val="FirstParagraph"/>
      </w:pPr>
      <w:r>
        <w:t xml:space="preserve">Firefighters in the United Kingdom are trained through rigorous programs administered by the National Fire Chiefs Council (NFCC) and supported by institutions such as the College of Emergency Management. In London, recruits undergo extensive training in fire behavior, rescue techniques, and medical first aid, with a particular emphasis on urban environments. The use of advanced technology—such as thermal imaging cameras, drones for aerial reconnaissance, and data analytics for incident prediction—has transformed firefighting into a highly specialized profession.</w:t>
      </w:r>
    </w:p>
    <w:p>
      <w:pPr>
        <w:pStyle w:val="BodyText"/>
      </w:pPr>
      <w:r>
        <w:t xml:space="preserve">London’s firefighters operate under the principle of “fire prevention as the first line of defense.” This includes community engagement initiatives like fire safety workshops in schools, collaboration with local businesses to enforce fire safety regulations, and public campaigns targeting high-risk neighborhoods. The integration of social media platforms has further enabled LFB to disseminate real-time alerts and educational content, fostering a culture of preparedness among Londoners.</w:t>
      </w:r>
    </w:p>
    <w:bookmarkEnd w:id="22"/>
    <w:bookmarkStart w:id="23" w:name="challenges-in-urban-firefighting"/>
    <w:p>
      <w:pPr>
        <w:pStyle w:val="Heading2"/>
      </w:pPr>
      <w:r>
        <w:t xml:space="preserve">Challenges in Urban Firefighting</w:t>
      </w:r>
    </w:p>
    <w:p>
      <w:pPr>
        <w:pStyle w:val="FirstParagraph"/>
      </w:pPr>
      <w:r>
        <w:t xml:space="preserve">Despite their expertise, firefighters in London face unique challenges. The city’s narrow streets, historic buildings with limited access points, and the increasing prevalence of high-rise residential complexes (such as those in the Elephant and Castle or Nine Elms areas) complicate rapid response times. Additionally, climate change has led to more frequent extreme weather events—such as heatwaves that exacerbate fire risks in dry vegetation or flooding that hampers vehicle access to incident sites.</w:t>
      </w:r>
    </w:p>
    <w:p>
      <w:pPr>
        <w:pStyle w:val="BodyText"/>
      </w:pPr>
      <w:r>
        <w:t xml:space="preserve">Another challenge lies in resource allocation. While London’s population exceeds 9 million, the LFB must balance its efforts between preventing fires, responding to emergencies, and maintaining readiness for large-scale disasters. The service has also had to address staffing shortages exacerbated by the UK’s post-Brexit labor market dynamics and the physical toll of high-stress roles.</w:t>
      </w:r>
    </w:p>
    <w:bookmarkEnd w:id="23"/>
    <w:bookmarkStart w:id="24" w:name="Xe476258ab5f17f4407d1c16cf118675244326d8"/>
    <w:p>
      <w:pPr>
        <w:pStyle w:val="Heading2"/>
      </w:pPr>
      <w:r>
        <w:t xml:space="preserve">Community Impact and Social Responsibility</w:t>
      </w:r>
    </w:p>
    <w:p>
      <w:pPr>
        <w:pStyle w:val="FirstParagraph"/>
      </w:pPr>
      <w:r>
        <w:t xml:space="preserve">Firefighters in London are not only first responders but also community pillars. They participate in local events, mentor youth through programs like the Fire Service Children’s Trust, and collaborate with social services to support vulnerable populations such as the homeless or elderly. Their role during non-fire emergencies—such as medical rescues, flood evacuations, or chemical spills—highlights their adaptability and commitment to public welfare.</w:t>
      </w:r>
    </w:p>
    <w:p>
      <w:pPr>
        <w:pStyle w:val="BodyText"/>
      </w:pPr>
      <w:r>
        <w:t xml:space="preserve">The LFB’s emphasis on diversity and inclusion aligns with London’s multicultural identity. Approximately 35% of firefighters in the service identify as from ethnic minority backgrounds, reflecting the city’s demographic composition. This diversity enhances community trust and ensures that firefighters can effectively communicate with residents of all backgrounds during critical moments.</w:t>
      </w:r>
    </w:p>
    <w:bookmarkEnd w:id="24"/>
    <w:bookmarkStart w:id="25" w:name="technological-and-strategic-innovations"/>
    <w:p>
      <w:pPr>
        <w:pStyle w:val="Heading2"/>
      </w:pPr>
      <w:r>
        <w:t xml:space="preserve">Technological and Strategic Innovations</w:t>
      </w:r>
    </w:p>
    <w:p>
      <w:pPr>
        <w:pStyle w:val="FirstParagraph"/>
      </w:pPr>
      <w:r>
        <w:t xml:space="preserve">London’s firefighting services have embraced innovation to enhance efficiency. The use of artificial intelligence (AI) in predicting fire risks by analyzing historical data, satellite imagery, and weather patterns is a growing trend. Additionally, the deployment of modular fire stations—designed for rapid relocation during major incidents—and the integration of electric fire engines to reduce carbon emissions align with global sustainability goals.</w:t>
      </w:r>
    </w:p>
    <w:p>
      <w:pPr>
        <w:pStyle w:val="BodyText"/>
      </w:pPr>
      <w:r>
        <w:t xml:space="preserve">Strategic partnerships with academic institutions like Imperial College London have also driven research into advanced firefighting materials and techniques. For example, studies on flame-retardant coatings for historic buildings aim to preserve cultural heritage while mitigating fire hazards.</w:t>
      </w:r>
    </w:p>
    <w:bookmarkEnd w:id="25"/>
    <w:bookmarkStart w:id="26" w:name="conclusion"/>
    <w:p>
      <w:pPr>
        <w:pStyle w:val="Heading2"/>
      </w:pPr>
      <w:r>
        <w:t xml:space="preserve">Conclusion</w:t>
      </w:r>
    </w:p>
    <w:p>
      <w:pPr>
        <w:pStyle w:val="FirstParagraph"/>
      </w:pPr>
      <w:r>
        <w:t xml:space="preserve">The role of firefighters in the United Kingdom’s London is indispensable to the city’s resilience and safety. Their work transcends traditional firefighting, encompassing disaster preparedness, community engagement, and technological innovation. As London continues to grow and evolve—whether through urban development or global challenges like climate change—the adaptability and dedication of its firefighters will remain central to safeguarding life, property, and the city’s legacy. Future research should focus on optimizing resource allocation strategies for high-density urban areas while fostering greater public awareness of fire prevention practices tailored to London’s unique socio-geographic context.</w:t>
      </w:r>
    </w:p>
    <w:bookmarkEnd w:id="26"/>
    <w:p>
      <w:pPr>
        <w:pStyle w:val="BodyText"/>
      </w:pPr>
      <w:r>
        <w:rPr>
          <w:bCs/>
          <w:b/>
        </w:rPr>
        <w:t xml:space="preserve">Word Count:</w:t>
      </w:r>
      <w:r>
        <w:t xml:space="preserve"> </w:t>
      </w:r>
      <w:r>
        <w:t xml:space="preserve">852</w:t>
      </w:r>
    </w:p>
    <w:p>
      <w:pPr>
        <w:pStyle w:val="BodyText"/>
      </w:pPr>
      <w:r>
        <w:t xml:space="preserve">This document adheres to the academic standards of the United Kingdom and is designed for use in educational or policy-making contexts related to emergency services in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the United Kingdom London</dc:title>
  <dc:creator/>
  <dc:language>en</dc:language>
  <cp:keywords/>
  <dcterms:created xsi:type="dcterms:W3CDTF">2026-07-23T15:15:29Z</dcterms:created>
  <dcterms:modified xsi:type="dcterms:W3CDTF">2026-07-23T15:15:29Z</dcterms:modified>
</cp:coreProperties>
</file>

<file path=docProps/custom.xml><?xml version="1.0" encoding="utf-8"?>
<Properties xmlns="http://schemas.openxmlformats.org/officeDocument/2006/custom-properties" xmlns:vt="http://schemas.openxmlformats.org/officeDocument/2006/docPropsVTypes"/>
</file>