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d1e0947cd70e591a6958c39192a194049f6fd32"/>
    <w:p>
      <w:pPr>
        <w:pStyle w:val="Heading1"/>
      </w:pPr>
      <w:r>
        <w:t xml:space="preserve">Abstract Academic Document: The Role of Geologists in Iraq Baghdad</w:t>
      </w:r>
    </w:p>
    <w:p>
      <w:pPr>
        <w:pStyle w:val="FirstParagraph"/>
      </w:pPr>
      <w:r>
        <w:t xml:space="preserve">The role of a geologist in the context of academic and practical applications is pivotal, particularly within regions characterized by complex geological structures and significant natural resource potential. In Iraq Baghdad, this profession assumes even greater importance due to the country’s historical significance as a hub for petroleum exploration, its diverse geological formations, and the challenges posed by environmental degradation. This academic abstract explores the multifaceted contributions of geologists in Iraq Baghdad, emphasizing their role in resource management, environmental protection, and sustainable development within an urban setting that is both historically rich and ecologically fragile.</w:t>
      </w:r>
    </w:p>
    <w:p>
      <w:pPr>
        <w:pStyle w:val="BodyText"/>
      </w:pPr>
      <w:r>
        <w:t xml:space="preserve">The field of geology encompasses the study of Earth’s physical structure, composition, and processes. A geologist in Iraq Baghdad must navigate a dynamic interplay of geological phenomena ranging from sedimentary basins to tectonic activity. The region’s proximity to the Zagros Mountains and its position within the Mesopotamian Basin make it a focal point for oil and gas exploration—a sector that has historically driven Iraq’s economy. Geologists in this area are tasked with mapping subsurface rock formations, analyzing seismic data, and ensuring safe extraction practices while mitigating risks such as groundwater contamination or land subsidence caused by resource extraction.</w:t>
      </w:r>
    </w:p>
    <w:p>
      <w:pPr>
        <w:pStyle w:val="BodyText"/>
      </w:pPr>
      <w:r>
        <w:t xml:space="preserve">Iraq Baghdad, as the capital city of Iraq, presents unique challenges for geologists. Urbanization has intensified pressure on natural resources and altered local ecosystems. Geologists here must collaborate with urban planners, environmental scientists, and policymakers to address issues such as soil erosion in construction zones, pollution from industrial activities, and the impact of climate change on groundwater levels. Additionally, Baghdad’s location between the Tigris and Euphrates rivers exposes it to flooding risks during seasonal monsoons—a concern that requires geologists to study sedimentation patterns and develop flood mitigation strategies.</w:t>
      </w:r>
    </w:p>
    <w:p>
      <w:pPr>
        <w:pStyle w:val="BodyText"/>
      </w:pPr>
      <w:r>
        <w:t xml:space="preserve">Academically, geologists in Iraq Baghdad are engaged in both research and education. Universities such as the University of Baghdad offer programs in geology that focus on the region’s specific geological features, including the study of carbonate formations, salt domes, and hydrocarbon reservoirs. These institutions also collaborate with international organizations to enhance their research capabilities through access to advanced technologies like remote sensing, GIS (Geographic Information Systems), and 3D seismic imaging. Such academic pursuits are critical for training a new generation of geologists who can address the evolving needs of Iraq’s energy sector and environmental challenges.</w:t>
      </w:r>
    </w:p>
    <w:p>
      <w:pPr>
        <w:pStyle w:val="BodyText"/>
      </w:pPr>
      <w:r>
        <w:t xml:space="preserve">The work of geologists in Iraq Baghdad extends beyond resource extraction to include disaster risk reduction. The region is vulnerable to earthquakes due to its location near active fault lines, such as the Zagros Fault System. Geologists play a key role in assessing seismic hazards, designing resilient infrastructure, and educating the public on emergency preparedness. Their research contributes to policies that aim to protect Baghdad’s densely populated areas from natural disasters while balancing economic growth with safety.</w:t>
      </w:r>
    </w:p>
    <w:p>
      <w:pPr>
        <w:pStyle w:val="BodyText"/>
      </w:pPr>
      <w:r>
        <w:t xml:space="preserve">Environmental conservation is another critical domain for geologists in Iraq Baghdad. The overexploitation of oil resources has led to pollution of soil and water, threatening both human health and biodiversity. Geologists collaborate with environmental agencies to monitor contamination levels, restore degraded lands, and promote sustainable practices in the oil industry. For instance, studies on the impact of oil spills in the surrounding desert regions have informed regulations for waste disposal and reforestation efforts.</w:t>
      </w:r>
    </w:p>
    <w:p>
      <w:pPr>
        <w:pStyle w:val="BodyText"/>
      </w:pPr>
      <w:r>
        <w:t xml:space="preserve">Moreover, geologists in Iraq Baghdad are instrumental in addressing global challenges such as climate change. By analyzing historical climate data preserved in sedimentary layers, they provide insights into long-term environmental trends that inform national policies on carbon emissions and renewable energy. Their work also supports the development of alternative energy sources, including geothermal and solar projects tailored to the region’s specific geological conditions.</w:t>
      </w:r>
    </w:p>
    <w:p>
      <w:pPr>
        <w:pStyle w:val="BodyText"/>
      </w:pPr>
      <w:r>
        <w:t xml:space="preserve">The academic community in Iraq Baghdad recognizes the need for interdisciplinary approaches to solve complex problems. Geologists frequently collaborate with engineers, economists, and social scientists to create holistic solutions that consider both scientific data and societal needs. For example, projects aimed at revitalizing Baghdad’s green spaces often require geologists to assess soil quality and recommend plant species suited to the local terrain.</w:t>
      </w:r>
    </w:p>
    <w:p>
      <w:pPr>
        <w:pStyle w:val="BodyText"/>
      </w:pPr>
      <w:r>
        <w:t xml:space="preserve">Despite the challenges posed by political instability, economic constraints, and security concerns in Iraq, geologists in Baghdad continue to advance their field through resilience and innovation. Their contributions are not only vital for the country’s economic recovery but also for safeguarding its natural heritage. The academic study of geology in this region underscores the importance of scientific knowledge in fostering sustainable development and ensuring the well-being of communities living in one of the most historically significant yet environmentally vulnerable parts of the world.</w:t>
      </w:r>
    </w:p>
    <w:p>
      <w:pPr>
        <w:pStyle w:val="BodyText"/>
      </w:pPr>
      <w:r>
        <w:t xml:space="preserve">In conclusion, a geologist operating within Iraq Baghdad plays a multifaceted role that bridges science, policy, and practice. Their work is essential for managing natural resources, mitigating environmental risks, and supporting urban development in a region shaped by both its geological legacy and contemporary challenges. As an academic discipline, geology in Baghdad continues to evolve, reflecting the dynamic interplay between human activity and Earth’s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Iraq Baghdad</dc:title>
  <dc:creator/>
  <dc:language>en</dc:language>
  <cp:keywords/>
  <dcterms:created xsi:type="dcterms:W3CDTF">2026-07-21T11:42:46Z</dcterms:created>
  <dcterms:modified xsi:type="dcterms:W3CDTF">2026-07-21T11:42:46Z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