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a6a04f6f9e6b7992cc8edb934fc0d56b0603bdf"/>
    <w:p>
      <w:pPr>
        <w:pStyle w:val="Heading1"/>
      </w:pPr>
      <w:r>
        <w:t xml:space="preserve">Abstract Academic Document: The Role of a Geologist in United Kingdom Birmingham</w:t>
      </w:r>
    </w:p>
    <w:p>
      <w:pPr>
        <w:pStyle w:val="FirstParagraph"/>
      </w:pPr>
      <w:r>
        <w:rPr>
          <w:bCs/>
          <w:b/>
        </w:rPr>
        <w:t xml:space="preserve">Keywords:</w:t>
      </w:r>
      <w:r>
        <w:t xml:space="preserve"> </w:t>
      </w:r>
      <w:r>
        <w:t xml:space="preserve">Abstract academic, Geologist, United Kingdom Birmingham.</w:t>
      </w:r>
    </w:p>
    <w:p>
      <w:pPr>
        <w:pStyle w:val="BodyText"/>
      </w:pPr>
      <w:r>
        <w:t xml:space="preserve">This abstract academic document explores the multifaceted role of a geologist within the context of the United Kingdom Birmingham. As one of England’s most historically and industrially significant cities, Birmingham presents unique geological challenges and opportunities that demand specialized expertise in geoscience. The interplay between urban development, industrial legacy, and natural resource management underscores the necessity for geologists to engage in both academic research and practical applications tailored to the region’s specific geological framework. This document aims to highlight the importance of a geologist’s contributions to Birmingham’s environmental sustainability, infrastructure planning, and historical preservation while addressing contemporary issues such as climate change resilience and urban regeneration.</w:t>
      </w:r>
    </w:p>
    <w:bookmarkStart w:id="20" w:name="X4e9de9d60d68c689e51537bf1efe939426fd9f5"/>
    <w:p>
      <w:pPr>
        <w:pStyle w:val="Heading2"/>
      </w:pPr>
      <w:r>
        <w:t xml:space="preserve">Geological Significance of United Kingdom Birmingham</w:t>
      </w:r>
    </w:p>
    <w:p>
      <w:pPr>
        <w:pStyle w:val="FirstParagraph"/>
      </w:pPr>
      <w:r>
        <w:t xml:space="preserve">The United Kingdom Birmingham lies within the broader geological context of the Midlands, a region characterized by complex stratigraphy formed during the Carboniferous and Triassic periods. The city’s geology is predominantly influenced by sedimentary rock formations, including coal measures, limestone, and sandstone deposits. Historically, Birmingham was at the heart of Britain’s Industrial Revolution due to its proximity to coal seams and iron ore deposits, which fueled manufacturing and engineering advancements. However, these industrial activities have left a legacy of subsidence risks and contaminated sites that require modern geological expertise for remediation.</w:t>
      </w:r>
    </w:p>
    <w:p>
      <w:pPr>
        <w:pStyle w:val="BodyText"/>
      </w:pPr>
      <w:r>
        <w:t xml:space="preserve">The Triassic sandstone formations underlying parts of Birmingham are particularly significant for construction and infrastructure projects. These rocks, though durable, are prone to weathering and erosion when exposed to urban environments. Geologists in Birmingham must analyze these formations to ensure safe building practices and mitigate risks such as ground instability. Additionally, the presence of coal seams in the deeper subsurface necessitates careful monitoring for gas emissions or groundwater contamination, especially as urban development encroaches on former mining areas.</w:t>
      </w:r>
    </w:p>
    <w:bookmarkEnd w:id="20"/>
    <w:bookmarkStart w:id="21" w:name="X9b644025062ffc77ed0cff93a2c4479dfc2b601"/>
    <w:p>
      <w:pPr>
        <w:pStyle w:val="Heading2"/>
      </w:pPr>
      <w:r>
        <w:t xml:space="preserve">The Role of a Geologist in United Kingdom Birmingham</w:t>
      </w:r>
    </w:p>
    <w:p>
      <w:pPr>
        <w:pStyle w:val="FirstParagraph"/>
      </w:pPr>
      <w:r>
        <w:t xml:space="preserve">A geologist operating in the United Kingdom Birmingham plays a critical role in bridging academic research and real-world applications. Their responsibilities span from conducting field surveys and laboratory analyses to advising policymakers on land-use strategies. In an urban setting like Birmingham, geologists are often involved in projects such as:</w:t>
      </w:r>
    </w:p>
    <w:p>
      <w:pPr>
        <w:numPr>
          <w:ilvl w:val="0"/>
          <w:numId w:val="1001"/>
        </w:numPr>
        <w:pStyle w:val="Compact"/>
      </w:pPr>
      <w:r>
        <w:rPr>
          <w:bCs/>
          <w:b/>
        </w:rPr>
        <w:t xml:space="preserve">Urban Planning:</w:t>
      </w:r>
      <w:r>
        <w:t xml:space="preserve"> </w:t>
      </w:r>
      <w:r>
        <w:t xml:space="preserve">Assessing subsurface conditions for new infrastructure projects, including roads, railways, and commercial developments.</w:t>
      </w:r>
    </w:p>
    <w:p>
      <w:pPr>
        <w:numPr>
          <w:ilvl w:val="0"/>
          <w:numId w:val="1001"/>
        </w:numPr>
        <w:pStyle w:val="Compact"/>
      </w:pPr>
      <w:r>
        <w:rPr>
          <w:bCs/>
          <w:b/>
        </w:rPr>
        <w:t xml:space="preserve">Environmental Management:</w:t>
      </w:r>
      <w:r>
        <w:t xml:space="preserve"> </w:t>
      </w:r>
      <w:r>
        <w:t xml:space="preserve">Monitoring pollution levels in soil and groundwater from historical industrial activity or modern waste disposal sites.</w:t>
      </w:r>
    </w:p>
    <w:p>
      <w:pPr>
        <w:numPr>
          <w:ilvl w:val="0"/>
          <w:numId w:val="1001"/>
        </w:numPr>
        <w:pStyle w:val="Compact"/>
      </w:pPr>
      <w:r>
        <w:rPr>
          <w:bCs/>
          <w:b/>
        </w:rPr>
        <w:t xml:space="preserve">Cultural Heritage Preservation:</w:t>
      </w:r>
      <w:r>
        <w:t xml:space="preserve"> </w:t>
      </w:r>
      <w:r>
        <w:t xml:space="preserve">Investigating the geological context of historic buildings and archaeological sites to ensure preservation efforts align with natural constraints.</w:t>
      </w:r>
    </w:p>
    <w:p>
      <w:pPr>
        <w:numPr>
          <w:ilvl w:val="0"/>
          <w:numId w:val="1001"/>
        </w:numPr>
        <w:pStyle w:val="Compact"/>
      </w:pPr>
      <w:r>
        <w:rPr>
          <w:bCs/>
          <w:b/>
        </w:rPr>
        <w:t xml:space="preserve">Natural Hazard Mitigation:</w:t>
      </w:r>
      <w:r>
        <w:t xml:space="preserve"> </w:t>
      </w:r>
      <w:r>
        <w:t xml:space="preserve">Studying flood risks, subsidence, and soil stability to inform disaster preparedness strategies.</w:t>
      </w:r>
    </w:p>
    <w:p>
      <w:pPr>
        <w:pStyle w:val="FirstParagraph"/>
      </w:pPr>
      <w:r>
        <w:t xml:space="preserve">Birmingham’s diverse geology also makes it a hub for academic research. Universities such as the University of Birmingham and Aston University host geoscience departments that conduct studies on topics ranging from climate change impacts on sedimentary basins to the geochemistry of industrial pollutants. Collaborations between academia and industry in Birmingham have led to innovations in sustainable resource management, including the utilization of waste materials for construction or energy production.</w:t>
      </w:r>
    </w:p>
    <w:bookmarkEnd w:id="21"/>
    <w:bookmarkStart w:id="22" w:name="X0dc72acc0a55960a122c783932aac7ee3451acc"/>
    <w:p>
      <w:pPr>
        <w:pStyle w:val="Heading2"/>
      </w:pPr>
      <w:r>
        <w:t xml:space="preserve">Academic and Professional Opportunities for Geologists in Birmingham</w:t>
      </w:r>
    </w:p>
    <w:p>
      <w:pPr>
        <w:pStyle w:val="FirstParagraph"/>
      </w:pPr>
      <w:r>
        <w:t xml:space="preserve">The United Kingdom Birmingham offers a vibrant ecosystem for geologists seeking to advance their careers. The city is home to several professional organizations, such as the British Geological Survey (BGS) and the Geological Society of London, which provide networking opportunities, conferences, and continuing education programs. These platforms enable geologists to stay updated on emerging trends in fields like planetary geology or environmental geochemistry.</w:t>
      </w:r>
    </w:p>
    <w:p>
      <w:pPr>
        <w:pStyle w:val="BodyText"/>
      </w:pPr>
      <w:r>
        <w:t xml:space="preserve">Academically inclined geologists can pursue postgraduate research at institutions that emphasize interdisciplinary studies. For instance, the University of Birmingham’s School of Geography, Earth and Environmental Sciences offers programs integrating geological research with urban sustainability. Students may engage in projects analyzing the impact of climate change on local aquifers or developing models to predict subsidence risks in former mining areas.</w:t>
      </w:r>
    </w:p>
    <w:p>
      <w:pPr>
        <w:pStyle w:val="BodyText"/>
      </w:pPr>
      <w:r>
        <w:t xml:space="preserve">Professionally, geologists in Birmingham often collaborate with municipal authorities, environmental agencies, and private firms. Recent initiatives include the redevelopment of brownfield sites into green spaces while ensuring geological safety and the restoration of contaminated soils through bioremediation techniques. These projects highlight the practical importance of a geologist’s work in balancing economic growth with environmental stewardship.</w:t>
      </w:r>
    </w:p>
    <w:bookmarkEnd w:id="22"/>
    <w:bookmarkStart w:id="23" w:name="challenges-and-future-directions"/>
    <w:p>
      <w:pPr>
        <w:pStyle w:val="Heading2"/>
      </w:pPr>
      <w:r>
        <w:t xml:space="preserve">Challenges and Future Directions</w:t>
      </w:r>
    </w:p>
    <w:p>
      <w:pPr>
        <w:pStyle w:val="FirstParagraph"/>
      </w:pPr>
      <w:r>
        <w:t xml:space="preserve">Despite its potential, the field of geology in United Kingdom Birmingham faces challenges. Rapid urbanization increases demand for land, often at the expense of geological preservation. Additionally, climate change exacerbates risks such as flooding and soil erosion, requiring geologists to adopt adaptive strategies. The integration of emerging technologies—such as LiDAR mapping and AI-driven data analysis—presents opportunities to enhance the precision and efficiency of geological assessments.</w:t>
      </w:r>
    </w:p>
    <w:p>
      <w:pPr>
        <w:pStyle w:val="BodyText"/>
      </w:pPr>
      <w:r>
        <w:t xml:space="preserve">Looking ahead, geologists in Birmingham must prioritize interdisciplinary collaboration. For example, partnerships between earth scientists and urban planners could lead to more resilient infrastructure designs that account for long-term geological shifts. Similarly, public engagement initiatives are essential to raise awareness about the role of geology in everyday life, from ensuring safe drinking water to mitigating natural disasters.</w:t>
      </w:r>
    </w:p>
    <w:bookmarkEnd w:id="23"/>
    <w:bookmarkStart w:id="24" w:name="conclusion"/>
    <w:p>
      <w:pPr>
        <w:pStyle w:val="Heading2"/>
      </w:pPr>
      <w:r>
        <w:t xml:space="preserve">Conclusion</w:t>
      </w:r>
    </w:p>
    <w:p>
      <w:pPr>
        <w:pStyle w:val="FirstParagraph"/>
      </w:pPr>
      <w:r>
        <w:t xml:space="preserve">In conclusion, the United Kingdom Birmingham serves as a microcosm of the complex interplay between geological science and urban development. A geologist’s work here is not confined to academic research but extends to practical problem-solving that directly impacts public safety, economic growth, and environmental sustainability. As Birmingham continues to evolve as a global city, the contributions of geologists will remain indispensable in navigating its geological legacy while addressing future challenges. This abstract academic document underscores the necessity of integrating geological expertise into all facets of urban planning and policy-making in United Kingdom Birmingham.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United Kingdom Birmingham</dc:title>
  <dc:creator/>
  <dc:language>en</dc:language>
  <cp:keywords/>
  <dcterms:created xsi:type="dcterms:W3CDTF">2026-07-23T11:32:57Z</dcterms:created>
  <dcterms:modified xsi:type="dcterms:W3CDTF">2026-07-23T11:32:57Z</dcterms:modified>
</cp:coreProperties>
</file>

<file path=docProps/custom.xml><?xml version="1.0" encoding="utf-8"?>
<Properties xmlns="http://schemas.openxmlformats.org/officeDocument/2006/custom-properties" xmlns:vt="http://schemas.openxmlformats.org/officeDocument/2006/docPropsVTypes"/>
</file>