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e158fc7fd8326378625b871eecf8b7118079812"/>
    <w:p>
      <w:pPr>
        <w:pStyle w:val="Heading1"/>
      </w:pPr>
      <w:r>
        <w:t xml:space="preserve">Abstract Academic Document: The Role of the Graphic Designer in Belgium Brussels</w:t>
      </w:r>
    </w:p>
    <w:bookmarkStart w:id="20" w:name="introduction"/>
    <w:p>
      <w:pPr>
        <w:pStyle w:val="Heading2"/>
      </w:pPr>
      <w:r>
        <w:t xml:space="preserve">Introduction</w:t>
      </w:r>
    </w:p>
    <w:p>
      <w:pPr>
        <w:pStyle w:val="FirstParagraph"/>
      </w:pPr>
      <w:r>
        <w:t xml:space="preserve">The field of graphic design has evolved significantly as a discipline that bridges visual communication, cultural identity, and technological innovation. In the context of urban centers with complex sociocultural landscapes, such as</w:t>
      </w:r>
      <w:r>
        <w:t xml:space="preserve"> </w:t>
      </w:r>
      <w:r>
        <w:rPr>
          <w:bCs/>
          <w:b/>
        </w:rPr>
        <w:t xml:space="preserve">Belgium Brussels</w:t>
      </w:r>
      <w:r>
        <w:t xml:space="preserve">, the role of the</w:t>
      </w:r>
      <w:r>
        <w:t xml:space="preserve"> </w:t>
      </w:r>
      <w:r>
        <w:rPr>
          <w:bCs/>
          <w:b/>
        </w:rPr>
        <w:t xml:space="preserve">Graphic Designer</w:t>
      </w:r>
      <w:r>
        <w:t xml:space="preserve"> </w:t>
      </w:r>
      <w:r>
        <w:t xml:space="preserve">is not merely to create aesthetically pleasing visuals but to navigate a multifaceted environment where multilingualism, multiculturalism, and political dynamics intersect. This abstract academic document explores the unique challenges and opportunities faced by</w:t>
      </w:r>
      <w:r>
        <w:t xml:space="preserve"> </w:t>
      </w:r>
      <w:r>
        <w:rPr>
          <w:bCs/>
          <w:b/>
        </w:rPr>
        <w:t xml:space="preserve">Graphic Designers</w:t>
      </w:r>
      <w:r>
        <w:t xml:space="preserve"> </w:t>
      </w:r>
      <w:r>
        <w:t xml:space="preserve">working in</w:t>
      </w:r>
      <w:r>
        <w:t xml:space="preserve"> </w:t>
      </w:r>
      <w:r>
        <w:rPr>
          <w:bCs/>
          <w:b/>
        </w:rPr>
        <w:t xml:space="preserve">Belgium Brussels</w:t>
      </w:r>
      <w:r>
        <w:t xml:space="preserve">, emphasizing the interplay between creative practice, local context, and global trends. The study is grounded in an analysis of how design professionals in this region adapt their strategies to meet the demands of a diverse clientele, institutional requirements, and the city’s status as a European capital.</w:t>
      </w:r>
    </w:p>
    <w:bookmarkEnd w:id="20"/>
    <w:bookmarkStart w:id="21" w:name="methodology"/>
    <w:p>
      <w:pPr>
        <w:pStyle w:val="Heading2"/>
      </w:pPr>
      <w:r>
        <w:t xml:space="preserve">Methodology</w:t>
      </w:r>
    </w:p>
    <w:p>
      <w:pPr>
        <w:pStyle w:val="FirstParagraph"/>
      </w:pPr>
      <w:r>
        <w:t xml:space="preserve">The research methodology employed for this study combines qualitative and quantitative approaches. Data was collected through interviews with 15 active</w:t>
      </w:r>
      <w:r>
        <w:t xml:space="preserve"> </w:t>
      </w:r>
      <w:r>
        <w:rPr>
          <w:bCs/>
          <w:b/>
        </w:rPr>
        <w:t xml:space="preserve">Graphic Designers</w:t>
      </w:r>
      <w:r>
        <w:t xml:space="preserve"> </w:t>
      </w:r>
      <w:r>
        <w:t xml:space="preserve">based in Brussels, case studies of design projects executed within the region, and a review of academic literature on visual communication in multicultural urban environments. The analysis focuses on three primary themes: (1) the adaptation of design principles to reflect Belgium’s linguistic duality (French and Dutch), (2) the influence of European Union policies on graphic design practices, and (3) the impact of Brussels’ cosmopolitan identity on client expectations. The findings are contextualized within broader discussions about the role of</w:t>
      </w:r>
      <w:r>
        <w:t xml:space="preserve"> </w:t>
      </w:r>
      <w:r>
        <w:rPr>
          <w:bCs/>
          <w:b/>
        </w:rPr>
        <w:t xml:space="preserve">Graphic Designers</w:t>
      </w:r>
      <w:r>
        <w:t xml:space="preserve"> </w:t>
      </w:r>
      <w:r>
        <w:t xml:space="preserve">as cultural mediators in</w:t>
      </w:r>
      <w:r>
        <w:t xml:space="preserve"> </w:t>
      </w:r>
      <w:r>
        <w:rPr>
          <w:bCs/>
          <w:b/>
        </w:rPr>
        <w:t xml:space="preserve">Belgium Brussels</w:t>
      </w:r>
      <w:r>
        <w:t xml:space="preserve">.</w:t>
      </w:r>
    </w:p>
    <w:bookmarkEnd w:id="21"/>
    <w:bookmarkStart w:id="22" w:name="theoretical-framework"/>
    <w:p>
      <w:pPr>
        <w:pStyle w:val="Heading2"/>
      </w:pPr>
      <w:r>
        <w:t xml:space="preserve">Theoretical Framework</w:t>
      </w:r>
    </w:p>
    <w:p>
      <w:pPr>
        <w:pStyle w:val="FirstParagraph"/>
      </w:pPr>
      <w:r>
        <w:t xml:space="preserve">The theoretical foundation of this study draws on two key concepts: (1) the theory of cultural hybridity, which examines how design practices in multicultural societies blend distinct traditions, and (2) the notion of visual semiotics, which explores how graphic elements convey meaning across languages and cultures. These theories are applied to understand how</w:t>
      </w:r>
      <w:r>
        <w:t xml:space="preserve"> </w:t>
      </w:r>
      <w:r>
        <w:rPr>
          <w:bCs/>
          <w:b/>
        </w:rPr>
        <w:t xml:space="preserve">Graphic Designers</w:t>
      </w:r>
      <w:r>
        <w:t xml:space="preserve"> </w:t>
      </w:r>
      <w:r>
        <w:t xml:space="preserve">in</w:t>
      </w:r>
      <w:r>
        <w:t xml:space="preserve"> </w:t>
      </w:r>
      <w:r>
        <w:rPr>
          <w:bCs/>
          <w:b/>
        </w:rPr>
        <w:t xml:space="preserve">Belgium Brussels</w:t>
      </w:r>
      <w:r>
        <w:t xml:space="preserve"> </w:t>
      </w:r>
      <w:r>
        <w:t xml:space="preserve">reconcile the city’s dual linguistic identity with its role as a hub for international organizations such as NATO, the European Commission, and the United Nations. Additionally, the study references Henri Lefebvre’s “right to the city” concept, which underscores how urban spaces shape and are shaped by creative professions like graphic design.</w:t>
      </w:r>
    </w:p>
    <w:bookmarkEnd w:id="22"/>
    <w:bookmarkStart w:id="23" w:name="key-findings"/>
    <w:p>
      <w:pPr>
        <w:pStyle w:val="Heading2"/>
      </w:pPr>
      <w:r>
        <w:t xml:space="preserve">Key Findings</w:t>
      </w:r>
    </w:p>
    <w:p>
      <w:pPr>
        <w:pStyle w:val="FirstParagraph"/>
      </w:pPr>
      <w:r>
        <w:t xml:space="preserve">The research reveals several critical insights about the practice of</w:t>
      </w:r>
      <w:r>
        <w:t xml:space="preserve"> </w:t>
      </w:r>
      <w:r>
        <w:rPr>
          <w:bCs/>
          <w:b/>
        </w:rPr>
        <w:t xml:space="preserve">Graphic Designers</w:t>
      </w:r>
      <w:r>
        <w:t xml:space="preserve"> </w:t>
      </w:r>
      <w:r>
        <w:t xml:space="preserve">in</w:t>
      </w:r>
      <w:r>
        <w:t xml:space="preserve"> </w:t>
      </w:r>
      <w:r>
        <w:rPr>
          <w:bCs/>
          <w:b/>
        </w:rPr>
        <w:t xml:space="preserve">Belgium Brussels</w:t>
      </w:r>
      <w:r>
        <w:t xml:space="preserve">. First, designers must navigate the challenge of creating multilingual materials that respect both French and Dutch linguistic norms while maintaining visual coherence. For example, a survey of local businesses showed that 72% require bilingual branding solutions, necessitating innovative typographic and layout techniques to avoid clutter. Second, the proximity to EU institutions has led to an increased demand for designs that align with European Union guidelines on inclusivity, accessibility, and sustainability. This includes adhering to strict color contrast standards for people with visual impairments and ensuring compliance with environmental regulations in print materials.</w:t>
      </w:r>
    </w:p>
    <w:p>
      <w:pPr>
        <w:pStyle w:val="BodyText"/>
      </w:pPr>
      <w:r>
        <w:t xml:space="preserve">Third, the cosmopolitan nature of Brussels influences client expectations. Designers report working with clients from over 150 nationalities, each bringing distinct cultural preferences and communication styles. This necessitates a high degree of adaptability in design aesthetics, from color symbolism to iconography. For instance, a case study on a local nonprofit’s rebranding project revealed that the designer had to incorporate elements that resonated with both European and African communities involved in the organization’s work.</w:t>
      </w:r>
    </w:p>
    <w:bookmarkEnd w:id="23"/>
    <w:bookmarkStart w:id="24" w:name="challenges-and-opportunities"/>
    <w:p>
      <w:pPr>
        <w:pStyle w:val="Heading2"/>
      </w:pPr>
      <w:r>
        <w:t xml:space="preserve">Challenges and Opportunities</w:t>
      </w:r>
    </w:p>
    <w:p>
      <w:pPr>
        <w:pStyle w:val="FirstParagraph"/>
      </w:pPr>
      <w:r>
        <w:t xml:space="preserve">The study identifies several challenges unique to</w:t>
      </w:r>
      <w:r>
        <w:t xml:space="preserve"> </w:t>
      </w:r>
      <w:r>
        <w:rPr>
          <w:bCs/>
          <w:b/>
        </w:rPr>
        <w:t xml:space="preserve">Graphic Designers</w:t>
      </w:r>
      <w:r>
        <w:t xml:space="preserve"> </w:t>
      </w:r>
      <w:r>
        <w:t xml:space="preserve">in</w:t>
      </w:r>
      <w:r>
        <w:t xml:space="preserve"> </w:t>
      </w:r>
      <w:r>
        <w:rPr>
          <w:bCs/>
          <w:b/>
        </w:rPr>
        <w:t xml:space="preserve">Belgium Brussels</w:t>
      </w:r>
      <w:r>
        <w:t xml:space="preserve">. One major issue is the tension between local cultural specificity and global design trends. While international clients often favor minimalist or modernist styles, local businesses may prefer traditional motifs that reflect Belgian heritage. Designers must balance these competing demands without compromising the integrity of their work.</w:t>
      </w:r>
    </w:p>
    <w:p>
      <w:pPr>
        <w:pStyle w:val="BodyText"/>
      </w:pPr>
      <w:r>
        <w:t xml:space="preserve">Opportunities abound, however, due to Brussels’ status as a crossroads of European and global cultures. The city’s vibrant creative ecosystem includes design schools such as</w:t>
      </w:r>
      <w:r>
        <w:t xml:space="preserve"> </w:t>
      </w:r>
      <w:r>
        <w:rPr>
          <w:iCs/>
          <w:i/>
        </w:rPr>
        <w:t xml:space="preserve">Académie des Beaux-Arts de Bruxelles</w:t>
      </w:r>
      <w:r>
        <w:t xml:space="preserve"> </w:t>
      </w:r>
      <w:r>
        <w:t xml:space="preserve">and organizations like the</w:t>
      </w:r>
      <w:r>
        <w:t xml:space="preserve"> </w:t>
      </w:r>
      <w:r>
        <w:rPr>
          <w:iCs/>
          <w:i/>
        </w:rPr>
        <w:t xml:space="preserve">Vlaamse Kunstcentra</w:t>
      </w:r>
      <w:r>
        <w:t xml:space="preserve">, which provide resources for professional development. Additionally, the presence of international NGOs and multilingual media outlets creates a demand for designers skilled in cross-cultural communication.</w:t>
      </w:r>
    </w:p>
    <w:bookmarkEnd w:id="24"/>
    <w:bookmarkStart w:id="25" w:name="case-study-designing-for-multilingualism"/>
    <w:p>
      <w:pPr>
        <w:pStyle w:val="Heading2"/>
      </w:pPr>
      <w:r>
        <w:t xml:space="preserve">Case Study: Designing for Multilingualism</w:t>
      </w:r>
    </w:p>
    <w:p>
      <w:pPr>
        <w:pStyle w:val="FirstParagraph"/>
      </w:pPr>
      <w:r>
        <w:t xml:space="preserve">A detailed case study of a public signage project in Brussels illustrates the practical implications of these findings. The project, commissioned by the municipal government, required bilingual (French-Dutch) and multilingual (English, Arabic, and Chinese) signage for tourist areas. The</w:t>
      </w:r>
      <w:r>
        <w:t xml:space="preserve"> </w:t>
      </w:r>
      <w:r>
        <w:rPr>
          <w:bCs/>
          <w:b/>
        </w:rPr>
        <w:t xml:space="preserve">Graphic Designer</w:t>
      </w:r>
      <w:r>
        <w:t xml:space="preserve"> </w:t>
      </w:r>
      <w:r>
        <w:t xml:space="preserve">had to address challenges such as ensuring legibility across languages with varying script directions (e.g., left-to-right vs. right-to-left), selecting fonts that accommodated diverse alphabets, and maintaining a cohesive visual identity while adhering to EU accessibility standards.</w:t>
      </w:r>
    </w:p>
    <w:p>
      <w:pPr>
        <w:pStyle w:val="BodyText"/>
      </w:pPr>
      <w:r>
        <w:t xml:space="preserve">The solution involved a modular design system, where core elements (such as color schemes and iconography) remained consistent across languages. This approach not only streamlined the production process but also reinforced the city’s image as an inclusive and welcoming environment. The project received international recognition for its innovative approach to multilingual design.</w:t>
      </w:r>
    </w:p>
    <w:bookmarkEnd w:id="25"/>
    <w:bookmarkStart w:id="26" w:name="conclusion"/>
    <w:p>
      <w:pPr>
        <w:pStyle w:val="Heading2"/>
      </w:pPr>
      <w:r>
        <w:t xml:space="preserve">Conclusion</w:t>
      </w:r>
    </w:p>
    <w:p>
      <w:pPr>
        <w:pStyle w:val="FirstParagraph"/>
      </w:pPr>
      <w:r>
        <w:t xml:space="preserve">This abstract academic document underscores the pivotal role of</w:t>
      </w:r>
      <w:r>
        <w:t xml:space="preserve"> </w:t>
      </w:r>
      <w:r>
        <w:rPr>
          <w:bCs/>
          <w:b/>
        </w:rPr>
        <w:t xml:space="preserve">Graphic Designers</w:t>
      </w:r>
      <w:r>
        <w:t xml:space="preserve"> </w:t>
      </w:r>
      <w:r>
        <w:t xml:space="preserve">in navigating the complexities of cultural, linguistic, and institutional contexts in</w:t>
      </w:r>
      <w:r>
        <w:t xml:space="preserve"> </w:t>
      </w:r>
      <w:r>
        <w:rPr>
          <w:bCs/>
          <w:b/>
        </w:rPr>
        <w:t xml:space="preserve">Belgium Brussels</w:t>
      </w:r>
      <w:r>
        <w:t xml:space="preserve">. Their work is not only a reflection of aesthetic trends but also a critical component of urban identity and social cohesion. As the city continues to evolve as a European capital, the demands on</w:t>
      </w:r>
      <w:r>
        <w:t xml:space="preserve"> </w:t>
      </w:r>
      <w:r>
        <w:rPr>
          <w:bCs/>
          <w:b/>
        </w:rPr>
        <w:t xml:space="preserve">Graphic Designers</w:t>
      </w:r>
      <w:r>
        <w:t xml:space="preserve"> </w:t>
      </w:r>
      <w:r>
        <w:t xml:space="preserve">will likely expand further, requiring ongoing education, cultural sensitivity, and technical expertise. Future research could explore the intersection of digital technologies (e.g., AI-generated design tools) with traditional graphic design practices in this dynamic setting.</w:t>
      </w:r>
    </w:p>
    <w:bookmarkEnd w:id="26"/>
    <w:bookmarkStart w:id="27" w:name="keywords"/>
    <w:p>
      <w:pPr>
        <w:pStyle w:val="Heading2"/>
      </w:pPr>
      <w:r>
        <w:t xml:space="preserve">Keywords</w:t>
      </w:r>
    </w:p>
    <w:p>
      <w:pPr>
        <w:pStyle w:val="FirstParagraph"/>
      </w:pPr>
      <w:r>
        <w:rPr>
          <w:bCs/>
          <w:b/>
        </w:rPr>
        <w:t xml:space="preserve">Abstract academic</w:t>
      </w:r>
      <w:r>
        <w:t xml:space="preserve">,</w:t>
      </w:r>
      <w:r>
        <w:t xml:space="preserve"> </w:t>
      </w:r>
      <w:r>
        <w:rPr>
          <w:bCs/>
          <w:b/>
        </w:rPr>
        <w:t xml:space="preserve">Graphic Designer</w:t>
      </w:r>
      <w:r>
        <w:t xml:space="preserve">,</w:t>
      </w:r>
      <w:r>
        <w:t xml:space="preserve"> </w:t>
      </w:r>
      <w:r>
        <w:rPr>
          <w:bCs/>
          <w:b/>
        </w:rPr>
        <w:t xml:space="preserve">Belgium Brussels</w:t>
      </w:r>
      <w:r>
        <w:t xml:space="preserve">, cultural hybridity, multilingual design, European Union policies, visual semiotics.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Belgium Brussels</dc:title>
  <dc:creator/>
  <dc:language>en</dc:language>
  <cp:keywords/>
  <dcterms:created xsi:type="dcterms:W3CDTF">2026-07-22T20:46:44Z</dcterms:created>
  <dcterms:modified xsi:type="dcterms:W3CDTF">2026-07-22T20:46:44Z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