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on</w:t>
      </w:r>
      <w:r>
        <w:t xml:space="preserve"> </w:t>
      </w:r>
      <w:r>
        <w:t xml:space="preserve">Graphic</w:t>
      </w:r>
      <w:r>
        <w:t xml:space="preserve"> </w:t>
      </w:r>
      <w:r>
        <w:t xml:space="preserve">Designers</w:t>
      </w:r>
      <w:r>
        <w:t xml:space="preserve"> </w:t>
      </w:r>
      <w:r>
        <w:t xml:space="preserve">in</w:t>
      </w:r>
      <w:r>
        <w:t xml:space="preserve"> </w:t>
      </w:r>
      <w:r>
        <w:t xml:space="preserve">Colombia</w:t>
      </w:r>
      <w:r>
        <w:t xml:space="preserve"> </w:t>
      </w:r>
      <w:r>
        <w:t xml:space="preserve">Bogotá</w:t>
      </w:r>
    </w:p>
    <w:p>
      <w:pPr>
        <w:pStyle w:val="FirstParagraph"/>
      </w:pPr>
      <w:r>
        <w:t xml:space="preserve">```html</w:t>
      </w:r>
    </w:p>
    <w:bookmarkStart w:id="28" w:name="Xf5ab7ff5b2b81a4692656542b75db5d0fa3040b"/>
    <w:p>
      <w:pPr>
        <w:pStyle w:val="Heading1"/>
      </w:pPr>
      <w:r>
        <w:t xml:space="preserve">Abstract Academic Document on Graphic Designer in Colombia Bogotá</w:t>
      </w:r>
    </w:p>
    <w:bookmarkStart w:id="20" w:name="abstract"/>
    <w:p>
      <w:pPr>
        <w:pStyle w:val="Heading2"/>
      </w:pPr>
      <w:r>
        <w:t xml:space="preserve">Abstract</w:t>
      </w:r>
    </w:p>
    <w:p>
      <w:pPr>
        <w:pStyle w:val="FirstParagraph"/>
      </w:pPr>
      <w:r>
        <w:t xml:space="preserve">The role of a graphic designer in the context of Colombia’s capital, Bogotá, is increasingly vital as the city emerges as a dynamic hub for creative industries. This academic abstract explores the multifaceted contributions of graphic designers to Bogotá’s cultural, economic, and technological landscape. Graphic design in this region is not merely an artistic pursuit but a strategic tool that bridges communication gaps between businesses, institutions, and diverse communities. Given Bogotá’s status as Colombia’s political, economic, and cultural center—hosting over 10 million residents—the demand for visually compelling designs has surged. This document examines the challenges and opportunities faced by graphic designers in Bogotá while highlighting the unique cultural influences that shape their work.</w:t>
      </w:r>
    </w:p>
    <w:p>
      <w:pPr>
        <w:pStyle w:val="BodyText"/>
      </w:pPr>
      <w:r>
        <w:t xml:space="preserve">Colombia Bogotá presents a unique case study for analyzing the intersection of traditional design practices with contemporary digital trends. The city’s rich heritage, from indigenous art to colonial architecture, informs the aesthetic sensibilities of local graphic designers. Simultaneously, globalization and technological advancements have transformed the industry, pushing designers to innovate while preserving cultural identity. This abstract underscores how a graphic designer in Bogotá must navigate these dual influences to meet the needs of both local and international clients.</w:t>
      </w:r>
    </w:p>
    <w:p>
      <w:pPr>
        <w:pStyle w:val="BodyText"/>
      </w:pPr>
      <w:r>
        <w:t xml:space="preserve">Key themes discussed include the impact of digital tools on design workflows, the growing importance of branding in a competitive market, and the role of educational institutions in fostering professional development. Furthermore, it addresses socio-economic challenges such as access to resources for independent designers and the need for policy support to strengthen Colombia’s creative economy. By focusing on Bogotá’s unique context, this document aims to provide a comprehensive understanding of how graphic design contributes to the city’s identity and growth.</w:t>
      </w:r>
    </w:p>
    <w:bookmarkEnd w:id="20"/>
    <w:bookmarkStart w:id="21" w:name="introduction"/>
    <w:p>
      <w:pPr>
        <w:pStyle w:val="Heading2"/>
      </w:pPr>
      <w:r>
        <w:t xml:space="preserve">Introduction</w:t>
      </w:r>
    </w:p>
    <w:p>
      <w:pPr>
        <w:pStyle w:val="FirstParagraph"/>
      </w:pPr>
      <w:r>
        <w:t xml:space="preserve">In an era dominated by visual communication, the role of a graphic designer has transcended traditional boundaries, becoming integral to shaping public perception and fostering brand loyalty. In Colombia’s capital, Bogotá—a city that balances historical legacy with modern innovation—the demand for skilled graphic designers is on the rise. With its vibrant cultural scene and growing digital economy, Bogotá offers a fertile ground for creative professionals to thrive. However, this environment also presents unique challenges, from adapting to rapid technological changes to aligning with the city’s diverse socio-economic realities.</w:t>
      </w:r>
    </w:p>
    <w:p>
      <w:pPr>
        <w:pStyle w:val="BodyText"/>
      </w:pPr>
      <w:r>
        <w:t xml:space="preserve">The academic discourse on graphic design in Bogotá is limited compared to other global cities, making this document a timely exploration of the field. By examining how a graphic designer operates within Colombia Bogotá’s specific context, this abstract seeks to highlight both the opportunities and barriers inherent in this profession. It also emphasizes the importance of cultural sensitivity and technical adaptability as critical competencies for designers in Bogotá.</w:t>
      </w:r>
    </w:p>
    <w:bookmarkEnd w:id="21"/>
    <w:bookmarkStart w:id="23" w:name="contextualization"/>
    <w:bookmarkStart w:id="22" w:name="X7c5632bfdebe1e8ba38aded7e736c3e16663af2"/>
    <w:p>
      <w:pPr>
        <w:pStyle w:val="Heading2"/>
      </w:pPr>
      <w:r>
        <w:t xml:space="preserve">Contextualizing Graphic Design in Colombia Bogotá</w:t>
      </w:r>
    </w:p>
    <w:p>
      <w:pPr>
        <w:pStyle w:val="FirstParagraph"/>
      </w:pPr>
      <w:r>
        <w:t xml:space="preserve">Bogotá’s position as Colombia’s largest city and economic engine has made it a magnet for creative professionals. The city is home to numerous design studios, advertising agencies, and media organizations that rely on graphic designers to craft compelling visual narratives. From corporate branding to social media campaigns, the scope of work for a graphic designer in Bogotá is expansive. Additionally, Bogotá’s cultural richness—from its indigenous heritage to its colonial-era art—provides a unique palette for design inspiration.</w:t>
      </w:r>
    </w:p>
    <w:p>
      <w:pPr>
        <w:pStyle w:val="BodyText"/>
      </w:pPr>
      <w:r>
        <w:t xml:space="preserve">However, this context also requires designers to navigate complex challenges. For instance, while global trends such as minimalism and sustainability are gaining traction, local clients may prioritize traditional aesthetics or community-oriented messaging. Moreover, the digital divide in Colombia means that many independent designers face limitations in accessing high-end software or training programs. These factors underscore the need for a nuanced understanding of both global and local design paradigms.</w:t>
      </w:r>
    </w:p>
    <w:bookmarkEnd w:id="22"/>
    <w:bookmarkEnd w:id="23"/>
    <w:bookmarkStart w:id="24" w:name="challenges-and-opportunities"/>
    <w:p>
      <w:pPr>
        <w:pStyle w:val="Heading2"/>
      </w:pPr>
      <w:r>
        <w:t xml:space="preserve">Challenges and Opportunities</w:t>
      </w:r>
    </w:p>
    <w:p>
      <w:pPr>
        <w:pStyle w:val="FirstParagraph"/>
      </w:pPr>
      <w:r>
        <w:t xml:space="preserve">Colombia Bogotá offers graphic designers unprecedented opportunities to work on culturally significant projects. For example, campaigns promoting Bogotá’s UNESCO-recognized historic center or initiatives celebrating indigenous communities often require designs that reflect the city’s heritage. At the same time, designers must contend with challenges such as competition from international freelancers and a lack of standardized industry regulations.</w:t>
      </w:r>
    </w:p>
    <w:p>
      <w:pPr>
        <w:pStyle w:val="BodyText"/>
      </w:pPr>
      <w:r>
        <w:t xml:space="preserve">Technological advancements have also reshaped the profession. The rise of AI-driven design tools and remote work platforms has enabled Bogotá-based designers to collaborate globally. Yet, this shift demands continuous upskilling to stay relevant in an evolving field. Educational institutions in Colombia, such as the Universidad Nacional de Colombia and Pontificia Universidad Javeriana, play a pivotal role in equipping students with both technical skills and cultural awareness.</w:t>
      </w:r>
    </w:p>
    <w:bookmarkEnd w:id="24"/>
    <w:bookmarkStart w:id="26" w:name="case-studies"/>
    <w:bookmarkStart w:id="25" w:name="case-studies-graphic-design-in-action"/>
    <w:p>
      <w:pPr>
        <w:pStyle w:val="Heading2"/>
      </w:pPr>
      <w:r>
        <w:t xml:space="preserve">Case Studies: Graphic Design in Action</w:t>
      </w:r>
    </w:p>
    <w:p>
      <w:pPr>
        <w:pStyle w:val="FirstParagraph"/>
      </w:pPr>
      <w:r>
        <w:t xml:space="preserve">To illustrate the practical applications of graphic design in Colombia Bogotá, consider the following examples. First, the branding of “Bogotá Capital Cultural,” a city-wide initiative promoting cultural tourism, relied heavily on visual storytelling to showcase Bogotá’s diverse heritage. Second, independent designers have leveraged social media platforms like Instagram to build portfolios and connect with clients who value local artistry. These cases highlight how a graphic designer in Bogotá can leverage both tradition and innovation to create impactful work.</w:t>
      </w:r>
    </w:p>
    <w:bookmarkEnd w:id="25"/>
    <w:bookmarkEnd w:id="26"/>
    <w:bookmarkStart w:id="27" w:name="conclusion"/>
    <w:p>
      <w:pPr>
        <w:pStyle w:val="Heading2"/>
      </w:pPr>
      <w:r>
        <w:t xml:space="preserve">Conclusion</w:t>
      </w:r>
    </w:p>
    <w:p>
      <w:pPr>
        <w:pStyle w:val="FirstParagraph"/>
      </w:pPr>
      <w:r>
        <w:t xml:space="preserve">In conclusion, the role of a graphic designer in Colombia Bogotá is multifaceted, requiring a delicate balance between creativity, technical expertise, and cultural awareness. As Bogotá continues to evolve into a global design hub, the profession will likely face both new challenges and opportunities. This academic abstract underscores the importance of fostering an ecosystem that supports professional growth while preserving the city’s unique cultural identity. By addressing these dynamics, Colombia Bogotá can position itself as a leader in innovative graphic design practices that resonate locally and globally.</w:t>
      </w:r>
    </w:p>
    <w:bookmarkEnd w:id="27"/>
    <w:p>
      <w:pPr>
        <w:pStyle w:val="BodyText"/>
      </w:pPr>
      <w:r>
        <w:t xml:space="preserve">This document was prepared to highlight the significance of graphic designers in Colombia Bogotá, emphasizing their role in shaping the city’s visual and cultural narrative. Further research into policy frameworks and educational programs is recommended to strengthen this field.</w:t>
      </w:r>
    </w:p>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on Graphic Designers in Colombia Bogotá</dc:title>
  <dc:creator/>
  <cp:keywords/>
  <dcterms:created xsi:type="dcterms:W3CDTF">2026-07-23T08:12:22Z</dcterms:created>
  <dcterms:modified xsi:type="dcterms:W3CDTF">2026-07-23T08:12:22Z</dcterms:modified>
</cp:coreProperties>
</file>

<file path=docProps/custom.xml><?xml version="1.0" encoding="utf-8"?>
<Properties xmlns="http://schemas.openxmlformats.org/officeDocument/2006/custom-properties" xmlns:vt="http://schemas.openxmlformats.org/officeDocument/2006/docPropsVTypes"/>
</file>