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5" w:name="Xcf1b129681d99cd4bd16d6b3a92505f31d8d185"/>
    <w:p>
      <w:pPr>
        <w:pStyle w:val="Heading1"/>
      </w:pPr>
      <w:r>
        <w:t xml:space="preserve">Abstract Academic Document on the Role of a Graphic Designer in Germany Berlin</w:t>
      </w:r>
    </w:p>
    <w:p>
      <w:pPr>
        <w:pStyle w:val="FirstParagraph"/>
      </w:pPr>
      <w:r>
        <w:t xml:space="preserve">This academic abstract explores the evolving role and significance of a</w:t>
      </w:r>
      <w:r>
        <w:t xml:space="preserve"> </w:t>
      </w:r>
      <w:r>
        <w:rPr>
          <w:bCs/>
          <w:b/>
        </w:rPr>
        <w:t xml:space="preserve">Graphic Designer</w:t>
      </w:r>
      <w:r>
        <w:t xml:space="preserve"> </w:t>
      </w:r>
      <w:r>
        <w:t xml:space="preserve">within the vibrant creative landscape of</w:t>
      </w:r>
      <w:r>
        <w:t xml:space="preserve"> </w:t>
      </w:r>
      <w:r>
        <w:rPr>
          <w:bCs/>
          <w:b/>
        </w:rPr>
        <w:t xml:space="preserve">Germany Berlin</w:t>
      </w:r>
      <w:r>
        <w:t xml:space="preserve">. As one of Europe’s most dynamic cultural and economic centers, Berlin has emerged as a global hub for innovation, artistry, and interdisciplinary collaboration. The city’s unique blend of historical depth, political transformation, and modernity creates a fertile ground for professionals in the design sector. This document delves into the academic context of graphic design in Berlin, emphasizing its relevance to local industries, educational frameworks, and cultural identity while addressing challenges and opportunities specific to</w:t>
      </w:r>
      <w:r>
        <w:t xml:space="preserve"> </w:t>
      </w:r>
      <w:r>
        <w:rPr>
          <w:bCs/>
          <w:b/>
        </w:rPr>
        <w:t xml:space="preserve">Germany Berlin</w:t>
      </w:r>
      <w:r>
        <w:t xml:space="preserve">.</w:t>
      </w:r>
    </w:p>
    <w:bookmarkStart w:id="20" w:name="X1fa254b15d213308c276002cdd8021d34fd9f54"/>
    <w:p>
      <w:pPr>
        <w:pStyle w:val="Heading2"/>
      </w:pPr>
      <w:r>
        <w:t xml:space="preserve">Contextual Background: Berlin as a Creative Nexus</w:t>
      </w:r>
    </w:p>
    <w:p>
      <w:pPr>
        <w:pStyle w:val="FirstParagraph"/>
      </w:pPr>
      <w:r>
        <w:t xml:space="preserve">Berlin’s post-reunification era has reshaped its identity into a cosmopolitan metropolis that attracts creatives from across the globe. The city is renowned for its diverse neighborhoods, cutting-edge technology startups, and thriving arts scene. These factors have positioned Berlin as a critical center for</w:t>
      </w:r>
      <w:r>
        <w:t xml:space="preserve"> </w:t>
      </w:r>
      <w:r>
        <w:rPr>
          <w:bCs/>
          <w:b/>
        </w:rPr>
        <w:t xml:space="preserve">Graphic Designers</w:t>
      </w:r>
      <w:r>
        <w:t xml:space="preserve">, who play a pivotal role in visual communication across sectors such as digital media, advertising, fashion, and public policy. According to recent reports by the German Federal Statistical Office (Destatis), Berlin ranks among the top cities in Europe for creative industries, with graphic design contributing significantly to its economic vitality.</w:t>
      </w:r>
    </w:p>
    <w:p>
      <w:pPr>
        <w:pStyle w:val="BodyText"/>
      </w:pPr>
      <w:r>
        <w:t xml:space="preserve">The academic significance of this context lies in understanding how</w:t>
      </w:r>
      <w:r>
        <w:t xml:space="preserve"> </w:t>
      </w:r>
      <w:r>
        <w:rPr>
          <w:bCs/>
          <w:b/>
        </w:rPr>
        <w:t xml:space="preserve">Graphic Designers</w:t>
      </w:r>
      <w:r>
        <w:t xml:space="preserve"> </w:t>
      </w:r>
      <w:r>
        <w:t xml:space="preserve">adapt their skills to meet the demands of a multicultural and rapidly evolving urban environment. Berlin’s historical architecture, subcultures, and political activism provide a rich tapestry for design projects that reflect both local heritage and global trends. For instance, graphic designers in Berlin often engage in projects that address social issues such as sustainability, inclusivity, or digital privacy—themes deeply embedded in the city’s cultural ethos.</w:t>
      </w:r>
    </w:p>
    <w:bookmarkEnd w:id="20"/>
    <w:bookmarkStart w:id="21" w:name="X1732f2ca53e5abaa79f72d3f92b40e6170e5bb8"/>
    <w:p>
      <w:pPr>
        <w:pStyle w:val="Heading2"/>
      </w:pPr>
      <w:r>
        <w:t xml:space="preserve">The Role of a Graphic Designer in Germany Berlin</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Germany Berlin</w:t>
      </w:r>
      <w:r>
        <w:t xml:space="preserve"> </w:t>
      </w:r>
      <w:r>
        <w:t xml:space="preserve">is tasked with creating visual solutions that bridge aesthetics, functionality, and cultural relevance. This role spans traditional mediums like print and signage to digital platforms such as websites, mobile applications, and social media. Given Berlin’s reputation as a tech-savvy city, the demand for designers proficient in user experience (UX) design and motion graphics has surged.</w:t>
      </w:r>
    </w:p>
    <w:p>
      <w:pPr>
        <w:pStyle w:val="BodyText"/>
      </w:pPr>
      <w:r>
        <w:t xml:space="preserve">Academic frameworks emphasize the interdisciplinary nature of graphic design in this context. For example, Berlin-based institutions such as</w:t>
      </w:r>
      <w:r>
        <w:t xml:space="preserve"> </w:t>
      </w:r>
      <w:r>
        <w:rPr>
          <w:iCs/>
          <w:i/>
        </w:rPr>
        <w:t xml:space="preserve">Hochschule für Gestaltung</w:t>
      </w:r>
      <w:r>
        <w:t xml:space="preserve"> </w:t>
      </w:r>
      <w:r>
        <w:t xml:space="preserve">(HFG) and</w:t>
      </w:r>
      <w:r>
        <w:t xml:space="preserve"> </w:t>
      </w:r>
      <w:r>
        <w:rPr>
          <w:iCs/>
          <w:i/>
        </w:rPr>
        <w:t xml:space="preserve">Berlin University of the Arts</w:t>
      </w:r>
      <w:r>
        <w:t xml:space="preserve"> </w:t>
      </w:r>
      <w:r>
        <w:t xml:space="preserve">(UdK) integrate courses on cultural theory, digital tools, and sustainability—equipping students to address both local and international design challenges. These programs reflect the academic imperative to align graphic design education with Berlin’s socio-economic priorities.</w:t>
      </w:r>
    </w:p>
    <w:p>
      <w:pPr>
        <w:pStyle w:val="BodyText"/>
      </w:pPr>
      <w:r>
        <w:t xml:space="preserve">Moreover,</w:t>
      </w:r>
      <w:r>
        <w:t xml:space="preserve"> </w:t>
      </w:r>
      <w:r>
        <w:rPr>
          <w:bCs/>
          <w:b/>
        </w:rPr>
        <w:t xml:space="preserve">Graphic Designers</w:t>
      </w:r>
      <w:r>
        <w:t xml:space="preserve"> </w:t>
      </w:r>
      <w:r>
        <w:t xml:space="preserve">in</w:t>
      </w:r>
      <w:r>
        <w:t xml:space="preserve"> </w:t>
      </w:r>
      <w:r>
        <w:rPr>
          <w:bCs/>
          <w:b/>
        </w:rPr>
        <w:t xml:space="preserve">Germany Berlin</w:t>
      </w:r>
      <w:r>
        <w:t xml:space="preserve"> </w:t>
      </w:r>
      <w:r>
        <w:t xml:space="preserve">often collaborate with multidisciplinary teams comprising developers, marketers, and activists. This collaborative approach is essential for projects that aim to resonate with Berlin’s diverse population. For instance, a designer working on a campaign for a local NGO might need to incorporate multilingual elements or cultural references that reflect the city’s immigrant communities.</w:t>
      </w:r>
    </w:p>
    <w:bookmarkEnd w:id="21"/>
    <w:bookmarkStart w:id="22" w:name="challenges-and-opportunities"/>
    <w:p>
      <w:pPr>
        <w:pStyle w:val="Heading2"/>
      </w:pPr>
      <w:r>
        <w:t xml:space="preserve">Challenges and Opportunities</w:t>
      </w:r>
    </w:p>
    <w:p>
      <w:pPr>
        <w:pStyle w:val="FirstParagraph"/>
      </w:pPr>
      <w:r>
        <w:t xml:space="preserve">While Berlin offers numerous opportunities for</w:t>
      </w:r>
      <w:r>
        <w:t xml:space="preserve"> </w:t>
      </w:r>
      <w:r>
        <w:rPr>
          <w:bCs/>
          <w:b/>
        </w:rPr>
        <w:t xml:space="preserve">Graphic Designers</w:t>
      </w:r>
      <w:r>
        <w:t xml:space="preserve">, the competitive nature of the creative sector presents unique challenges. The city’s low cost of living compared to other European capitals attracts a high volume of international talent, intensifying competition for projects and clients. Additionally, navigating the German bureaucracy and language barriers can be daunting for non-native designers.</w:t>
      </w:r>
    </w:p>
    <w:p>
      <w:pPr>
        <w:pStyle w:val="BodyText"/>
      </w:pPr>
      <w:r>
        <w:t xml:space="preserve">Academic research highlights the need for</w:t>
      </w:r>
      <w:r>
        <w:t xml:space="preserve"> </w:t>
      </w:r>
      <w:r>
        <w:rPr>
          <w:bCs/>
          <w:b/>
        </w:rPr>
        <w:t xml:space="preserve">Graphic Designers</w:t>
      </w:r>
      <w:r>
        <w:t xml:space="preserve"> </w:t>
      </w:r>
      <w:r>
        <w:t xml:space="preserve">in</w:t>
      </w:r>
      <w:r>
        <w:t xml:space="preserve"> </w:t>
      </w:r>
      <w:r>
        <w:rPr>
          <w:bCs/>
          <w:b/>
        </w:rPr>
        <w:t xml:space="preserve">Germany Berlin</w:t>
      </w:r>
      <w:r>
        <w:t xml:space="preserve"> </w:t>
      </w:r>
      <w:r>
        <w:t xml:space="preserve">to cultivate a dual expertise: technical proficiency and cultural sensitivity. For example, understanding German design standards—such as DIN norms for typography or packaging—can be critical for success. Furthermore, the rise of remote work has expanded opportunities for designers to collaborate with global clients, though this trend also requires adaptability in time zones and communication styles.</w:t>
      </w:r>
    </w:p>
    <w:p>
      <w:pPr>
        <w:pStyle w:val="BodyText"/>
      </w:pPr>
      <w:r>
        <w:t xml:space="preserve">Opportunities abound in sectors like startup ecosystems (e.g., Berlin’s Tech City), fashion weeks (such as Berlin Fashion Week), and public initiatives. The city’s vibrant festival scene—ranging from the Berlinale to techno music events—provides a dynamic backdrop for creative projects that blend art, design, and community engagement.</w:t>
      </w:r>
    </w:p>
    <w:bookmarkEnd w:id="22"/>
    <w:bookmarkStart w:id="23" w:name="case-studies-and-academic-insights"/>
    <w:p>
      <w:pPr>
        <w:pStyle w:val="Heading2"/>
      </w:pPr>
      <w:r>
        <w:t xml:space="preserve">Case Studies and Academic Insights</w:t>
      </w:r>
    </w:p>
    <w:p>
      <w:pPr>
        <w:pStyle w:val="FirstParagraph"/>
      </w:pPr>
      <w:r>
        <w:t xml:space="preserve">Academic studies on graphic design in</w:t>
      </w:r>
      <w:r>
        <w:t xml:space="preserve"> </w:t>
      </w:r>
      <w:r>
        <w:rPr>
          <w:bCs/>
          <w:b/>
        </w:rPr>
        <w:t xml:space="preserve">Germany Berlin</w:t>
      </w:r>
      <w:r>
        <w:t xml:space="preserve"> </w:t>
      </w:r>
      <w:r>
        <w:t xml:space="preserve">often reference case studies that illustrate the interplay between local culture and design innovation. For example, the redesign of Berlin’s public transportation signage system by a team of local designers incorporated historical motifs with modern typography, enhancing both functionality and visual appeal.</w:t>
      </w:r>
    </w:p>
    <w:p>
      <w:pPr>
        <w:pStyle w:val="BodyText"/>
      </w:pPr>
      <w:r>
        <w:t xml:space="preserve">Another notable case is the collaboration between</w:t>
      </w:r>
      <w:r>
        <w:t xml:space="preserve"> </w:t>
      </w:r>
      <w:r>
        <w:rPr>
          <w:bCs/>
          <w:b/>
        </w:rPr>
        <w:t xml:space="preserve">Graphic Designers</w:t>
      </w:r>
      <w:r>
        <w:t xml:space="preserve"> </w:t>
      </w:r>
      <w:r>
        <w:t xml:space="preserve">and activists in creating visual campaigns for climate justice initiatives. These projects underscore the academic importance of design as a tool for social change, aligning with Berlin’s progressive political landscape.</w:t>
      </w:r>
    </w:p>
    <w:p>
      <w:pPr>
        <w:pStyle w:val="BodyText"/>
      </w:pPr>
      <w:r>
        <w:t xml:space="preserve">Moreover, research by the</w:t>
      </w:r>
      <w:r>
        <w:t xml:space="preserve"> </w:t>
      </w:r>
      <w:r>
        <w:rPr>
          <w:iCs/>
          <w:i/>
        </w:rPr>
        <w:t xml:space="preserve">Berlin Institute of Technology</w:t>
      </w:r>
      <w:r>
        <w:t xml:space="preserve"> </w:t>
      </w:r>
      <w:r>
        <w:t xml:space="preserve">(TU Berlin) has analyzed how augmented reality (AR) and virtual reality (VR) technologies are being integrated into graphic design education. Such innovations prepare students to meet the demands of emerging industries in</w:t>
      </w:r>
      <w:r>
        <w:t xml:space="preserve"> </w:t>
      </w:r>
      <w:r>
        <w:rPr>
          <w:bCs/>
          <w:b/>
        </w:rPr>
        <w:t xml:space="preserve">Germany Berlin</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Germany Berlin</w:t>
      </w:r>
      <w:r>
        <w:t xml:space="preserve"> </w:t>
      </w:r>
      <w:r>
        <w:t xml:space="preserve">is both academically significant and professionally dynamic. The city’s unique cultural fabric, economic opportunities, and educational institutions create an environment where design transcends aesthetics to become a vehicle for innovation and social impact. For academic discourse, this context underscores the need for interdisciplinary approaches that balance technical skills with cultural awareness.</w:t>
      </w:r>
    </w:p>
    <w:p>
      <w:pPr>
        <w:pStyle w:val="BodyText"/>
      </w:pPr>
      <w:r>
        <w:t xml:space="preserve">As Berlin continues to evolve as a global creative hub,</w:t>
      </w:r>
      <w:r>
        <w:t xml:space="preserve"> </w:t>
      </w:r>
      <w:r>
        <w:rPr>
          <w:bCs/>
          <w:b/>
        </w:rPr>
        <w:t xml:space="preserve">Graphic Designers</w:t>
      </w:r>
      <w:r>
        <w:t xml:space="preserve"> </w:t>
      </w:r>
      <w:r>
        <w:t xml:space="preserve">will remain pivotal in shaping its visual identity. This document serves as an academic foundation for further research into the intersection of design, culture, and urban development in</w:t>
      </w:r>
      <w:r>
        <w:t xml:space="preserve"> </w:t>
      </w:r>
      <w:r>
        <w:rPr>
          <w:bCs/>
          <w:b/>
        </w:rPr>
        <w:t xml:space="preserve">Germany Berlin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Germany Berlin</dc:title>
  <dc:creator/>
  <cp:keywords/>
  <dcterms:created xsi:type="dcterms:W3CDTF">2026-07-19T14:34:50Z</dcterms:created>
  <dcterms:modified xsi:type="dcterms:W3CDTF">2026-07-19T14:34:50Z</dcterms:modified>
</cp:coreProperties>
</file>

<file path=docProps/custom.xml><?xml version="1.0" encoding="utf-8"?>
<Properties xmlns="http://schemas.openxmlformats.org/officeDocument/2006/custom-properties" xmlns:vt="http://schemas.openxmlformats.org/officeDocument/2006/docPropsVTypes"/>
</file>