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bf77567f603c75859b6ad8fa10fc349a42445c3"/>
    <w:p>
      <w:pPr>
        <w:pStyle w:val="Heading1"/>
      </w:pPr>
      <w:r>
        <w:t xml:space="preserve">Abstract Academic Document: The Role and Challenges of a Graphic Designer in Iraq, Baghdad</w:t>
      </w:r>
    </w:p>
    <w:p>
      <w:pPr>
        <w:pStyle w:val="FirstParagraph"/>
      </w:pPr>
      <w:r>
        <w:rPr>
          <w:bCs/>
          <w:b/>
        </w:rPr>
        <w:t xml:space="preserve">Introduction:</w:t>
      </w:r>
      <w:r>
        <w:t xml:space="preserve"> </w:t>
      </w:r>
      <w:r>
        <w:t xml:space="preserve">In the contemporary academic and professional landscape of Iraq, particularly within the dynamic urban environment of Baghdad, the role of a</w:t>
      </w:r>
      <w:r>
        <w:t xml:space="preserve"> </w:t>
      </w:r>
      <w:r>
        <w:rPr>
          <w:bCs/>
          <w:b/>
        </w:rPr>
        <w:t xml:space="preserve">Graphic Designer</w:t>
      </w:r>
      <w:r>
        <w:t xml:space="preserve"> </w:t>
      </w:r>
      <w:r>
        <w:t xml:space="preserve">has emerged as both a critical and evolving discipline. This abstract explores the multifaceted contributions, challenges, and opportunities faced by graphic designers in Baghdad, emphasizing their significance in cultural preservation, economic development, and technological adaptation within Iraq's socio-political context. As a city with rich historical heritage and modern aspirations, Baghdad presents unique demands for visual communication that require</w:t>
      </w:r>
      <w:r>
        <w:t xml:space="preserve"> </w:t>
      </w:r>
      <w:r>
        <w:rPr>
          <w:bCs/>
          <w:b/>
        </w:rPr>
        <w:t xml:space="preserve">Graphic Designers</w:t>
      </w:r>
      <w:r>
        <w:t xml:space="preserve"> </w:t>
      </w:r>
      <w:r>
        <w:t xml:space="preserve">to navigate traditional influences alongside global trends.</w:t>
      </w:r>
    </w:p>
    <w:p>
      <w:pPr>
        <w:pStyle w:val="BodyText"/>
      </w:pPr>
      <w:r>
        <w:rPr>
          <w:bCs/>
          <w:b/>
        </w:rPr>
        <w:t xml:space="preserve">Historical Context:</w:t>
      </w:r>
      <w:r>
        <w:t xml:space="preserve"> </w:t>
      </w:r>
      <w:r>
        <w:t xml:space="preserve">Baghdad, once a cradle of Islamic civilization and intellectual innovation, has long been associated with artistic expression. However, the political upheavals of recent decades—ranging from the 1990s sanctions to the 2003 invasion and subsequent conflicts—have profoundly impacted Iraq’s creative sectors. Despite these challenges, the resurgence of interest in cultural identity and national branding in post-2011 Iraq has reinvigorated demand for</w:t>
      </w:r>
      <w:r>
        <w:t xml:space="preserve"> </w:t>
      </w:r>
      <w:r>
        <w:rPr>
          <w:bCs/>
          <w:b/>
        </w:rPr>
        <w:t xml:space="preserve">Graphic Designers</w:t>
      </w:r>
      <w:r>
        <w:t xml:space="preserve">. This document examines how designers in Baghdad are reconstructing visual narratives that reflect both the resilience of Iraqi culture and its integration into global design practices.</w:t>
      </w:r>
    </w:p>
    <w:p>
      <w:pPr>
        <w:pStyle w:val="BodyText"/>
      </w:pPr>
      <w:r>
        <w:rPr>
          <w:bCs/>
          <w:b/>
        </w:rPr>
        <w:t xml:space="preserve">Educational Landscape:</w:t>
      </w:r>
      <w:r>
        <w:t xml:space="preserve"> </w:t>
      </w:r>
      <w:r>
        <w:t xml:space="preserve">The academic infrastructure in Baghdad, including institutions such as the</w:t>
      </w:r>
      <w:r>
        <w:t xml:space="preserve"> </w:t>
      </w:r>
      <w:r>
        <w:rPr>
          <w:iCs/>
          <w:i/>
        </w:rPr>
        <w:t xml:space="preserve">University of Baghdad</w:t>
      </w:r>
      <w:r>
        <w:t xml:space="preserve">,</w:t>
      </w:r>
      <w:r>
        <w:t xml:space="preserve"> </w:t>
      </w:r>
      <w:r>
        <w:rPr>
          <w:iCs/>
          <w:i/>
        </w:rPr>
        <w:t xml:space="preserve">Iraqi University</w:t>
      </w:r>
      <w:r>
        <w:t xml:space="preserve">, and private design schools, has played a pivotal role in shaping the next generation of graphic designers. Courses often blend traditional art techniques with digital tools like Adobe Creative Suite and emerging software for augmented reality (AR) and virtual reality (VR). However, access to up-to-date technology remains uneven due to economic constraints, which necessitates</w:t>
      </w:r>
      <w:r>
        <w:t xml:space="preserve"> </w:t>
      </w:r>
      <w:r>
        <w:rPr>
          <w:bCs/>
          <w:b/>
        </w:rPr>
        <w:t xml:space="preserve">Graphic Designers</w:t>
      </w:r>
      <w:r>
        <w:t xml:space="preserve"> </w:t>
      </w:r>
      <w:r>
        <w:t xml:space="preserve">in Baghdad to innovate with limited resources while maintaining high professional standards.</w:t>
      </w:r>
    </w:p>
    <w:p>
      <w:pPr>
        <w:pStyle w:val="BodyText"/>
      </w:pPr>
      <w:r>
        <w:rPr>
          <w:bCs/>
          <w:b/>
        </w:rPr>
        <w:t xml:space="preserve">Cultural Relevance:</w:t>
      </w:r>
      <w:r>
        <w:t xml:space="preserve"> </w:t>
      </w:r>
      <w:r>
        <w:t xml:space="preserve">A key aspect of the</w:t>
      </w:r>
      <w:r>
        <w:t xml:space="preserve"> </w:t>
      </w:r>
      <w:r>
        <w:rPr>
          <w:bCs/>
          <w:b/>
        </w:rPr>
        <w:t xml:space="preserve">Graphic Designer’s</w:t>
      </w:r>
      <w:r>
        <w:t xml:space="preserve"> </w:t>
      </w:r>
      <w:r>
        <w:t xml:space="preserve">role in Baghdad is their responsibility to honor Iraq’s cultural heritage while addressing contemporary issues. For instance, designers frequently incorporate traditional motifs such as</w:t>
      </w:r>
      <w:r>
        <w:t xml:space="preserve"> </w:t>
      </w:r>
      <w:r>
        <w:rPr>
          <w:iCs/>
          <w:i/>
        </w:rPr>
        <w:t xml:space="preserve">mohr</w:t>
      </w:r>
      <w:r>
        <w:t xml:space="preserve"> </w:t>
      </w:r>
      <w:r>
        <w:t xml:space="preserve">(Arabic calligraphy) or geometric patterns from Mamluk and Ottoman architecture into modern branding projects. This fusion not only preserves historical aesthetics but also caters to local audiences’ emotional connections to their past. Simultaneously, Baghdad’s graphic designers are tasked with creating visuals for international markets, requiring a delicate balance between cultural authenticity and universal appeal.</w:t>
      </w:r>
    </w:p>
    <w:p>
      <w:pPr>
        <w:pStyle w:val="BodyText"/>
      </w:pPr>
      <w:r>
        <w:rPr>
          <w:bCs/>
          <w:b/>
        </w:rPr>
        <w:t xml:space="preserve">Economic Impact:</w:t>
      </w:r>
      <w:r>
        <w:t xml:space="preserve"> </w:t>
      </w:r>
      <w:r>
        <w:t xml:space="preserve">The graphic design industry in Baghdad contributes to the city’s economy by supporting small businesses, government agencies, and non-profit organizations. From designing logos for startups to crafting infographics for public health campaigns during the COVID-19 pandemic,</w:t>
      </w:r>
      <w:r>
        <w:t xml:space="preserve"> </w:t>
      </w:r>
      <w:r>
        <w:rPr>
          <w:bCs/>
          <w:b/>
        </w:rPr>
        <w:t xml:space="preserve">Graphic Designers</w:t>
      </w:r>
      <w:r>
        <w:t xml:space="preserve"> </w:t>
      </w:r>
      <w:r>
        <w:t xml:space="preserve">have proven indispensable. However, challenges such as political instability and limited funding for creative industries persist. Many designers work freelance or in small studios, often juggling multiple projects to sustain their careers amidst economic uncertainty.</w:t>
      </w:r>
    </w:p>
    <w:p>
      <w:pPr>
        <w:pStyle w:val="BodyText"/>
      </w:pPr>
      <w:r>
        <w:rPr>
          <w:bCs/>
          <w:b/>
        </w:rPr>
        <w:t xml:space="preserve">Digital Adaptation:</w:t>
      </w:r>
      <w:r>
        <w:t xml:space="preserve"> </w:t>
      </w:r>
      <w:r>
        <w:t xml:space="preserve">In recent years, the proliferation of digital platforms has transformed the</w:t>
      </w:r>
      <w:r>
        <w:t xml:space="preserve"> </w:t>
      </w:r>
      <w:r>
        <w:rPr>
          <w:bCs/>
          <w:b/>
        </w:rPr>
        <w:t xml:space="preserve">Graphic Designer</w:t>
      </w:r>
      <w:r>
        <w:t xml:space="preserve"> </w:t>
      </w:r>
      <w:r>
        <w:t xml:space="preserve">profession in Baghdad. Social media marketing, e-commerce packaging, and mobile app interfaces now require specialized skills that traditional print design did not emphasize. Designers in Baghdad are increasingly leveraging online portfolios and networking sites like Behance and Dribbble to showcase their work globally. This shift has opened new opportunities for collaboration with international clients, though it also raises questions about intellectual property rights in a region where legal frameworks for digital creativity are still developing.</w:t>
      </w:r>
    </w:p>
    <w:p>
      <w:pPr>
        <w:pStyle w:val="BodyText"/>
      </w:pPr>
      <w:r>
        <w:rPr>
          <w:bCs/>
          <w:b/>
        </w:rPr>
        <w:t xml:space="preserve">Challenges Specific to Baghdad:</w:t>
      </w:r>
      <w:r>
        <w:t xml:space="preserve"> </w:t>
      </w:r>
      <w:r>
        <w:t xml:space="preserve">The unique challenges of practicing as a</w:t>
      </w:r>
      <w:r>
        <w:t xml:space="preserve"> </w:t>
      </w:r>
      <w:r>
        <w:rPr>
          <w:bCs/>
          <w:b/>
        </w:rPr>
        <w:t xml:space="preserve">Graphic Designer</w:t>
      </w:r>
      <w:r>
        <w:t xml:space="preserve"> </w:t>
      </w:r>
      <w:r>
        <w:t xml:space="preserve">in Baghdad include navigating bureaucratic hurdles, such as obtaining permits for design-related businesses, and dealing with infrastructure limitations like unreliable electricity and internet access. Additionally, the cultural sensitivity required when designing for diverse communities—from secular urbanites to rural populations—demands a nuanced understanding of Iraq’s social fabric. Designers must also be prepared to address politically sensitive topics in their work, such as national symbols or historical events, while avoiding censorship or backlash.</w:t>
      </w:r>
    </w:p>
    <w:p>
      <w:pPr>
        <w:pStyle w:val="BodyText"/>
      </w:pPr>
      <w:r>
        <w:rPr>
          <w:bCs/>
          <w:b/>
        </w:rPr>
        <w:t xml:space="preserve">Case Studies:</w:t>
      </w:r>
      <w:r>
        <w:t xml:space="preserve"> </w:t>
      </w:r>
      <w:r>
        <w:t xml:space="preserve">One notable example is the revival of traditional Iraqi textiles through modern graphic design. A Baghdad-based studio recently collaborated with local weavers to create digital patterns that replicate ancient techniques, resulting in a successful product line sold both domestically and internationally. Another case involves the use of graphic design in educational campaigns for women’s empowerment, where visual storytelling has been employed to challenge societal norms and promote gender equality.</w:t>
      </w:r>
    </w:p>
    <w:p>
      <w:pPr>
        <w:pStyle w:val="BodyText"/>
      </w:pPr>
      <w:r>
        <w:rPr>
          <w:bCs/>
          <w:b/>
        </w:rPr>
        <w:t xml:space="preserve">Future Prospects:</w:t>
      </w:r>
      <w:r>
        <w:t xml:space="preserve"> </w:t>
      </w:r>
      <w:r>
        <w:t xml:space="preserve">As Iraq continues its post-conflict reconstruction and seeks to reposition itself globally, the role of</w:t>
      </w:r>
      <w:r>
        <w:t xml:space="preserve"> </w:t>
      </w:r>
      <w:r>
        <w:rPr>
          <w:bCs/>
          <w:b/>
        </w:rPr>
        <w:t xml:space="preserve">Graphic Designers</w:t>
      </w:r>
      <w:r>
        <w:t xml:space="preserve"> </w:t>
      </w:r>
      <w:r>
        <w:t xml:space="preserve">in Baghdad will become even more vital. Potential areas for growth include sustainable design practices that align with global environmental goals and cross-disciplinary collaborations between designers, engineers, and technologists to address urban challenges. Academic institutions in Baghdad are also beginning to offer courses on UX/UI design and 3D modeling, reflecting the industry’s evolving needs.</w:t>
      </w:r>
    </w:p>
    <w:p>
      <w:pPr>
        <w:pStyle w:val="BodyText"/>
      </w:pPr>
      <w:r>
        <w:rPr>
          <w:bCs/>
          <w:b/>
        </w:rPr>
        <w:t xml:space="preserve">Conclusion:</w:t>
      </w:r>
      <w:r>
        <w:t xml:space="preserve"> </w:t>
      </w:r>
      <w:r>
        <w:t xml:space="preserve">In summary, the</w:t>
      </w:r>
      <w:r>
        <w:t xml:space="preserve"> </w:t>
      </w:r>
      <w:r>
        <w:rPr>
          <w:bCs/>
          <w:b/>
        </w:rPr>
        <w:t xml:space="preserve">Graphic Designer</w:t>
      </w:r>
      <w:r>
        <w:t xml:space="preserve"> </w:t>
      </w:r>
      <w:r>
        <w:t xml:space="preserve">profession in</w:t>
      </w:r>
      <w:r>
        <w:t xml:space="preserve"> </w:t>
      </w:r>
      <w:r>
        <w:rPr>
          <w:iCs/>
          <w:i/>
        </w:rPr>
        <w:t xml:space="preserve">Iraq, Baghdad</w:t>
      </w:r>
      <w:r>
        <w:t xml:space="preserve">, represents a convergence of historical legacy, contemporary innovation, and socio-political adaptation. While challenges such as economic instability and infrastructure gaps persist, the resilience of Baghdad’s creative community and its commitment to cultural preservation offer a promising outlook. Academic research into this field is essential to support the growth of a robust design ecosystem in Iraq that can contribute meaningfully to both local and global contexts.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Iraq, Baghdad</dc:title>
  <dc:creator/>
  <dc:language>en</dc:language>
  <cp:keywords/>
  <dcterms:created xsi:type="dcterms:W3CDTF">2026-07-23T15:06:39Z</dcterms:created>
  <dcterms:modified xsi:type="dcterms:W3CDTF">2026-07-23T15:06:39Z</dcterms:modified>
</cp:coreProperties>
</file>

<file path=docProps/custom.xml><?xml version="1.0" encoding="utf-8"?>
<Properties xmlns="http://schemas.openxmlformats.org/officeDocument/2006/custom-properties" xmlns:vt="http://schemas.openxmlformats.org/officeDocument/2006/docPropsVTypes"/>
</file>