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Graphic</w:t>
      </w:r>
      <w:r>
        <w:t xml:space="preserve"> </w:t>
      </w:r>
      <w:r>
        <w:t xml:space="preserve">Designer</w:t>
      </w:r>
      <w:r>
        <w:t xml:space="preserve"> </w:t>
      </w:r>
      <w:r>
        <w:t xml:space="preserve">in</w:t>
      </w:r>
      <w:r>
        <w:t xml:space="preserve"> </w:t>
      </w:r>
      <w:r>
        <w:t xml:space="preserve">Malaysia</w:t>
      </w:r>
      <w:r>
        <w:t xml:space="preserve"> </w:t>
      </w:r>
      <w:r>
        <w:t xml:space="preserve">Kuala</w:t>
      </w:r>
      <w:r>
        <w:t xml:space="preserve"> </w:t>
      </w:r>
      <w:r>
        <w:t xml:space="preserve">Lumpur</w:t>
      </w:r>
    </w:p>
    <w:p>
      <w:pPr>
        <w:pStyle w:val="FirstParagraph"/>
      </w:pPr>
      <w:r>
        <w:t xml:space="preserve">```html</w:t>
      </w:r>
    </w:p>
    <w:bookmarkStart w:id="27" w:name="Xd64957ad55dc4abd38d0f41ba742f0121ad2262"/>
    <w:p>
      <w:pPr>
        <w:pStyle w:val="Heading1"/>
      </w:pPr>
      <w:r>
        <w:t xml:space="preserve">Abstract Academic Document on the Role and Impact of a Graphic Designer in Malaysia, Kuala Lumpur</w:t>
      </w:r>
    </w:p>
    <w:bookmarkStart w:id="20" w:name="introduction"/>
    <w:p>
      <w:pPr>
        <w:pStyle w:val="Heading2"/>
      </w:pPr>
      <w:r>
        <w:t xml:space="preserve">Introduction</w:t>
      </w:r>
    </w:p>
    <w:p>
      <w:pPr>
        <w:pStyle w:val="FirstParagraph"/>
      </w:pPr>
      <w:r>
        <w:t xml:space="preserve">This academic abstract explores the multifaceted role of a Graphic Designer within the dynamic socio-cultural and economic landscape of Malaysia’s capital city, Kuala Lumpur. As a hub for innovation, commerce, and cultural fusion in Southeast Asia, Kuala Lumpur presents unique opportunities and challenges for graphic designers. The document examines how the profession adapts to local traditions while integrating global design trends to meet the demands of diverse industries such as advertising, digital media, and corporate branding. Graphic Designers in this region must navigate a blend of traditional Malay aesthetics, multicultural influences from Chinese, Indian, and Western communities, and the rapid digitalization of creative practices. This abstract highlights the significance of contextual understanding in shaping effective visual communication strategies tailored to Malaysia’s unique market.</w:t>
      </w:r>
    </w:p>
    <w:bookmarkEnd w:id="20"/>
    <w:bookmarkStart w:id="21" w:name="X78fd1157a1b178f242f7e4423237515b8d944cb"/>
    <w:p>
      <w:pPr>
        <w:pStyle w:val="Heading2"/>
      </w:pPr>
      <w:r>
        <w:t xml:space="preserve">Contextual Relevance of Graphic Design in Kuala Lumpur</w:t>
      </w:r>
    </w:p>
    <w:p>
      <w:pPr>
        <w:pStyle w:val="FirstParagraph"/>
      </w:pPr>
      <w:r>
        <w:t xml:space="preserve">Kuala Lumpur, as a cosmopolitan metropolis, serves as a microcosm of Malaysia’s cultural diversity and economic growth. With its skyline dominated by landmarks like the Petronas Towers and vibrant neighborhoods such as Chinatown and Little India, the city demands visual narratives that reflect its eclectic identity. Graphic Designers in this context play a pivotal role in bridging cultural gaps, creating designs that resonate with both local audiences and international stakeholders. The academic discourse here emphasizes how graphic design in Kuala Lumpur is not merely about aesthetics but also about cultural sensitivity and social responsibility. For instance, campaigns promoting Malaysian heritage or sustainability must incorporate symbols like the national flower (Hibiscus) or traditional patterns while maintaining modern minimalism to appeal to a global audience.</w:t>
      </w:r>
    </w:p>
    <w:bookmarkEnd w:id="21"/>
    <w:bookmarkStart w:id="22" w:name="economic-and-industry-landscape"/>
    <w:p>
      <w:pPr>
        <w:pStyle w:val="Heading2"/>
      </w:pPr>
      <w:r>
        <w:t xml:space="preserve">Economic and Industry Landscape</w:t>
      </w:r>
    </w:p>
    <w:p>
      <w:pPr>
        <w:pStyle w:val="FirstParagraph"/>
      </w:pPr>
      <w:r>
        <w:t xml:space="preserve">The graphic design industry in Kuala Lumpur is deeply intertwined with Malaysia’s economic priorities, which include tourism, technology, and creative industries. The Malaysian government has actively supported the creative economy through initiatives like the National Arts Council and policies that encourage startups. Graphic Designers are increasingly sought after in sectors such as e-commerce (e.g., local fashion brands), real estate (property marketing materials), and public services (infographics for governmental campaigns). However, competition is fierce due to the influx of freelance designers from neighboring countries and the rise of AI-generated design tools. This abstract argues that Graphic Designers in Kuala Lumpur must differentiate themselves by leveraging their knowledge of local contexts—such as understanding the nuances of Malay language typography or incorporating Islamic geometric patterns into modern layouts—to stand out in a saturated market.</w:t>
      </w:r>
    </w:p>
    <w:bookmarkEnd w:id="22"/>
    <w:bookmarkStart w:id="23" w:name="challenges-and-opportunities"/>
    <w:p>
      <w:pPr>
        <w:pStyle w:val="Heading2"/>
      </w:pPr>
      <w:r>
        <w:t xml:space="preserve">Challenges and Opportunities</w:t>
      </w:r>
    </w:p>
    <w:p>
      <w:pPr>
        <w:pStyle w:val="FirstParagraph"/>
      </w:pPr>
      <w:r>
        <w:t xml:space="preserve">While Kuala Lumpur offers abundant opportunities, Graphic Designers face challenges such as cultural misrepresentation, ethical dilemmas in using traditional motifs, and the pressure to adopt fast-paced digital trends. For example, a designer working on a tourism campaign must avoid stereotypes of Malaysia’s culture while ensuring visual appeal for international travelers. Additionally, the rise of remote work has led to global competition, requiring designers to upskill in areas like 3D rendering or motion graphics. On the flip side, opportunities abound through collaborations with local festivals (e.g., Hari Raya or Chinese New Year) and international events hosted in Kuala Lumpur (e.g., World Expo exhibitions). The document also highlights how social media platforms like Instagram and TikTok have become essential tools for Graphic Designers to showcase portfolios, engage with clients, and tap into Malaysia’s youth-driven digital market.</w:t>
      </w:r>
    </w:p>
    <w:bookmarkEnd w:id="23"/>
    <w:bookmarkStart w:id="24" w:name="cultural-integration-in-design-practices"/>
    <w:p>
      <w:pPr>
        <w:pStyle w:val="Heading2"/>
      </w:pPr>
      <w:r>
        <w:t xml:space="preserve">Cultural Integration in Design Practices</w:t>
      </w:r>
    </w:p>
    <w:p>
      <w:pPr>
        <w:pStyle w:val="FirstParagraph"/>
      </w:pPr>
      <w:r>
        <w:t xml:space="preserve">A key focus of this abstract is the integration of Malaysia’s multicultural heritage into graphic design. A Graphic Designer in Kuala Lumpur must balance the visual language of different communities, such as using Jawi script for Malay audiences while ensuring accessibility for non-Malay speakers. Case studies from local design agencies reveal how successful projects combine elements like batik patterns, Chinese calligraphy, and Western typography to create cohesive brand identities. Furthermore, the academic analysis underscores the importance of understanding Malaysia’s Islamic values in designing content for Muslim-majority regions without compromising creativity. This requires a nuanced approach, such as using geometric shapes in logos or avoiding culturally insensitive imagery.</w:t>
      </w:r>
    </w:p>
    <w:bookmarkEnd w:id="24"/>
    <w:bookmarkStart w:id="25" w:name="educational-and-professional-development"/>
    <w:p>
      <w:pPr>
        <w:pStyle w:val="Heading2"/>
      </w:pPr>
      <w:r>
        <w:t xml:space="preserve">Educational and Professional Development</w:t>
      </w:r>
    </w:p>
    <w:p>
      <w:pPr>
        <w:pStyle w:val="FirstParagraph"/>
      </w:pPr>
      <w:r>
        <w:t xml:space="preserve">To thrive in Kuala Lumpur’s competitive design scene, Graphic Designers must pursue continuous education. Institutions like the Universiti Teknologi MARA (UiTM) and private colleges such as The One Academy offer programs that emphasize both traditional skills (e.g., print design) and digital competencies (e.g., UX/UI). This abstract suggests that designers should also engage in cross-cultural collaborations, such as working with artisans to incorporate local craftsmanship into modern designs. Additionally, professional networks like the Malaysian Graphic Design Association (MGDA) provide platforms for knowledge exchange and advocacy. The academic perspective here emphasizes that a Graphic Designer’s success in Kuala Lumpur hinges on adaptability, cultural fluency, and a commitment to ethical practices.</w:t>
      </w:r>
    </w:p>
    <w:bookmarkEnd w:id="25"/>
    <w:bookmarkStart w:id="26" w:name="conclusion"/>
    <w:p>
      <w:pPr>
        <w:pStyle w:val="Heading2"/>
      </w:pPr>
      <w:r>
        <w:t xml:space="preserve">Conclusion</w:t>
      </w:r>
    </w:p>
    <w:p>
      <w:pPr>
        <w:pStyle w:val="FirstParagraph"/>
      </w:pPr>
      <w:r>
        <w:t xml:space="preserve">In conclusion, the role of a Graphic Designer in Malaysia’s Kuala Lumpur is both challenging and transformative. As the city evolves into a global creative hub, designers must navigate cultural complexities, technological advancements, and economic pressures to create visually compelling work that reflects Malaysia’s identity. This academic abstract underscores the necessity of contextual awareness, continuous learning, and innovation for Graphic Designers aiming to thrive in this vibrant market. By aligning their practices with the unique demands of Kuala Lumpur and broader Southeast Asia, they can contribute meaningfully to the region’s creative economy while preserving its cultural heritage.</w:t>
      </w:r>
    </w:p>
    <w:bookmarkEnd w:id="26"/>
    <w:p>
      <w:pPr>
        <w:pStyle w:val="BodyText"/>
      </w:pPr>
      <w:r>
        <w:t xml:space="preserve">This document is an academic abstract tailored for Graphic Designers operating in Malaysia, Kuala Lumpur. It synthesizes theoretical and practical insights to address the dynamic interplay between design practices and local cultural-economic contexts.</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Graphic Designer in Malaysia Kuala Lumpur</dc:title>
  <dc:creator/>
  <dc:language>en</dc:language>
  <cp:keywords/>
  <dcterms:created xsi:type="dcterms:W3CDTF">2026-07-23T07:44:24Z</dcterms:created>
  <dcterms:modified xsi:type="dcterms:W3CDTF">2026-07-23T07:44:24Z</dcterms:modified>
</cp:coreProperties>
</file>

<file path=docProps/custom.xml><?xml version="1.0" encoding="utf-8"?>
<Properties xmlns="http://schemas.openxmlformats.org/officeDocument/2006/custom-properties" xmlns:vt="http://schemas.openxmlformats.org/officeDocument/2006/docPropsVTypes"/>
</file>