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Abstract Academic: The Role of the Graphic Designer in Sudan Khartoum</w:t>
      </w:r>
    </w:p>
    <w:p>
      <w:pPr>
        <w:pStyle w:val="BodyText"/>
      </w:pPr>
      <w:r>
        <w:t xml:space="preserve">The field of graphic design has evolved into a critical component of modern communication and visual culture, with its significance amplified by the unique socio-cultural, economic, and technological landscape of Sudan Khartoum. This abstract academic document explores the multifaceted role of the graphic designer in this specific geographical and cultural context, emphasizing how local traditions, global trends, and contemporary challenges intersect to shape design practices in Khartoum. As a hub for creativity and innovation in Sudan, Khartoum presents both opportunities and obstacles for graphic designers seeking to blend tradition with modernity while addressing the demands of an evolving market.</w:t>
      </w:r>
    </w:p>
    <w:p>
      <w:pPr>
        <w:pStyle w:val="BodyText"/>
      </w:pPr>
      <w:r>
        <w:t xml:space="preserve">Sudan Khartoum, the capital city of Sudan, is a dynamic metropolis where historical heritage meets contemporary aspirations. The city’s rich cultural tapestry includes influences from Nubian art, Islamic calligraphy, and Arab-Berber patterns—elements that graphic designers in Khartoum must navigate to create visually resonant work that honors local identity while appealing to global standards. This interplay between tradition and modernity is central to the practice of the graphic designer in Sudan Khartoum. For instance, traditional symbols such as geometric patterns found in Sudanese architecture or the use of Arabic script in typography are frequently integrated into branding and advertising campaigns, reflecting a desire to preserve cultural authenticity while engaging with international design principles.</w:t>
      </w:r>
    </w:p>
    <w:p>
      <w:pPr>
        <w:pStyle w:val="BodyText"/>
      </w:pPr>
      <w:r>
        <w:t xml:space="preserve">The graphic designer in Sudan Khartoum operates within a context shaped by economic constraints, limited access to advanced design tools, and a rapidly digitalizing society. While the city has seen growth in its creative industries over recent years, challenges such as inconsistent internet connectivity and restricted access to premium software pose barriers to professional development. Despite these hurdles, graphic designers have demonstrated resilience by leveraging free or open-source design platforms like Canva or Inkscape, alongside collaborating with local universities and workshops that provide foundational training in visual communication. Institutions such as the University of Khartoum’s School of Arts and Design play a pivotal role in nurturing talent, offering curricula that combine theoretical knowledge with practical skills tailored to the region’s needs.</w:t>
      </w:r>
    </w:p>
    <w:p>
      <w:pPr>
        <w:pStyle w:val="BodyText"/>
      </w:pPr>
      <w:r>
        <w:t xml:space="preserve">The socio-political environment of Sudan Khartoum further influences the work of graphic designers. As an Arab-Muslim majority country, Islamic values permeate visual culture, necessitating careful consideration of religious symbols and modesty in design. For example, advertisements for commercial products must avoid imagery that conflicts with conservative norms, while public campaigns often incorporate motifs from the Quran or local folklore to resonate with diverse audiences. Additionally, the graphic designer in Sudan Khartoum may be tasked with creating visual content that aligns with national narratives—such as promoting cultural heritage or addressing socio-economic issues through public service announcements.</w:t>
      </w:r>
    </w:p>
    <w:p>
      <w:pPr>
        <w:pStyle w:val="BodyText"/>
      </w:pPr>
      <w:r>
        <w:t xml:space="preserve">Tech-savvy graphic designers in Sudan Khartoum are also at the forefront of adapting to the digital transformation. Social media platforms like Instagram and Facebook have become essential tools for showcasing portfolios, engaging with clients, and marketing services. This shift underscores the growing importance of online presence in a competitive market where local businesses and international clients alike seek visually compelling content. Furthermore, the rise of e-commerce has prompted graphic designers to specialize in creating logos, packaging designs, and digital marketing materials that cater to both traditional brick-and-mortar stores and online ventures.</w:t>
      </w:r>
    </w:p>
    <w:p>
      <w:pPr>
        <w:pStyle w:val="BodyText"/>
      </w:pPr>
      <w:r>
        <w:t xml:space="preserve">Collaboration across disciplines is another defining feature of the graphic designer’s role in Sudan Khartoum. Designers often work alongside photographers, copywriters, and marketing professionals to craft cohesive campaigns for clients ranging from small family-owned businesses to large corporations. In this environment, the graphic designer must balance creative vision with practical constraints such as budget limitations or tight deadlines. This collaborative ethos is further strengthened by the presence of design collectives and community-driven projects that foster knowledge-sharing and innovation.</w:t>
      </w:r>
    </w:p>
    <w:p>
      <w:pPr>
        <w:pStyle w:val="BodyText"/>
      </w:pPr>
      <w:r>
        <w:t xml:space="preserve">However, the path of a graphic designer in Sudan Khartoum is not without challenges. The lack of formal accreditation for design education in some institutions, coupled with limited networking opportunities, can hinder career progression. Additionally, the absence of a robust design industry infrastructure means that many designers rely on freelance work or international collaborations to sustain their practice. These factors highlight the need for policy interventions and investment in creative sectors to ensure sustainable growth.</w:t>
      </w:r>
    </w:p>
    <w:p>
      <w:pPr>
        <w:pStyle w:val="BodyText"/>
      </w:pPr>
      <w:r>
        <w:t xml:space="preserve">In conclusion, the graphic designer in Sudan Khartoum occupies a unique position at the crossroads of tradition and innovation. By weaving together cultural heritage with contemporary design methodologies, they contribute to shaping visual narratives that reflect both local identity and global aspirations. As Sudan Khartoum continues to evolve, the role of the graphic designer will remain integral to its creative economy, requiring adaptability, cultural sensitivity, and a commitment to excellence in an ever-changing landscape.</w:t>
      </w:r>
    </w:p>
    <w:p>
      <w:pPr>
        <w:pStyle w:val="BodyText"/>
      </w:pPr>
      <w:r>
        <w:rPr>
          <w:bCs/>
          <w:b/>
        </w:rPr>
        <w:t xml:space="preserve">Keywords:</w:t>
      </w:r>
      <w:r>
        <w:t xml:space="preserve"> </w:t>
      </w:r>
      <w:r>
        <w:t xml:space="preserve">Graphic Designer; Sudan Khartoum; Cultural Heritage; Digital Transformation; Creative Economy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2026-07-20T23:53:09Z</dcterms:created>
  <dcterms:modified xsi:type="dcterms:W3CDTF">2026-07-20T23:53:09Z</dcterms:modified>
</cp:coreProperties>
</file>

<file path=docProps/custom.xml><?xml version="1.0" encoding="utf-8"?>
<Properties xmlns="http://schemas.openxmlformats.org/officeDocument/2006/custom-properties" xmlns:vt="http://schemas.openxmlformats.org/officeDocument/2006/docPropsVTypes"/>
</file>