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Graphic</w:t>
      </w:r>
      <w:r>
        <w:t xml:space="preserve"> </w:t>
      </w:r>
      <w:r>
        <w:t xml:space="preserve">Designer</w:t>
      </w:r>
      <w:r>
        <w:t xml:space="preserve"> </w:t>
      </w:r>
      <w:r>
        <w:t xml:space="preserve">in</w:t>
      </w:r>
      <w:r>
        <w:t xml:space="preserve"> </w:t>
      </w:r>
      <w:r>
        <w:t xml:space="preserve">the</w:t>
      </w:r>
      <w:r>
        <w:t xml:space="preserve"> </w:t>
      </w:r>
      <w:r>
        <w:t xml:space="preserve">United</w:t>
      </w:r>
      <w:r>
        <w:t xml:space="preserve"> </w:t>
      </w:r>
      <w:r>
        <w:t xml:space="preserve">Kingdom's</w:t>
      </w:r>
      <w:r>
        <w:t xml:space="preserve"> </w:t>
      </w:r>
      <w:r>
        <w:t xml:space="preserve">Birmingham</w:t>
      </w:r>
    </w:p>
    <w:bookmarkStart w:id="26" w:name="X8281b6442a94592d013ee81fa390f367a85f236"/>
    <w:p>
      <w:pPr>
        <w:pStyle w:val="Heading1"/>
      </w:pPr>
      <w:r>
        <w:t xml:space="preserve">Abstract Academic: The Role of a Graphic Designer in the United Kingdom's Birmingham</w:t>
      </w:r>
    </w:p>
    <w:p>
      <w:pPr>
        <w:pStyle w:val="FirstParagraph"/>
      </w:pPr>
      <w:r>
        <w:t xml:space="preserve">The field of graphic design is an integral component of the creative economy, playing a pivotal role in shaping visual communication strategies across industries. In the context of the United Kingdom’s Birmingham—a city renowned for its cultural diversity, historical significance, and dynamic creative sector—the role of a graphic designer extends beyond traditional boundaries to encompass innovation, adaptability, and cross-cultural engagement. This academic abstract explores the multifaceted contributions of graphic designers within Birmingham’s unique socio-economic landscape while emphasizing their relevance in both academic and professional domains.</w:t>
      </w:r>
    </w:p>
    <w:bookmarkStart w:id="20" w:name="X44db4960d94c5164a1ba8b872fb44a10ffc7520"/>
    <w:p>
      <w:pPr>
        <w:pStyle w:val="Heading2"/>
      </w:pPr>
      <w:r>
        <w:t xml:space="preserve">The Importance of Graphic Design in Birmingham’s Creative Economy</w:t>
      </w:r>
    </w:p>
    <w:p>
      <w:pPr>
        <w:pStyle w:val="FirstParagraph"/>
      </w:pPr>
      <w:r>
        <w:t xml:space="preserve">Birmingham, as the second-largest city in the United Kingdom, serves as a hub for creativity and commerce. Its status as a cultural melting pot—home to over 180 nationalities and a thriving arts scene—creates an environment where graphic design must cater to diverse audiences. Graphic designers in Birmingham are tasked with developing visually compelling solutions that resonate with multicultural communities, whether through branding for local businesses, digital campaigns for global clients, or public art initiatives that reflect the city’s heritage. The demand for skilled professionals in this field is driven by Birmingham’s growing emphasis on innovation and its position as a key player in the UK’s creative industries.</w:t>
      </w:r>
    </w:p>
    <w:p>
      <w:pPr>
        <w:pStyle w:val="BodyText"/>
      </w:pPr>
      <w:r>
        <w:t xml:space="preserve">The United Kingdom government has long recognized the value of creative sectors, allocating resources to support education and industry growth. Birmingham, in particular, benefits from strategic investments such as the Creative Industries Clusters program and initiatives led by organizations like Birmingham City Council. These efforts have fostered a collaborative ecosystem where graphic designers work alongside architects, marketers, and technologists to create interdisciplinary projects that align with the city’s vision for sustainable development.</w:t>
      </w:r>
    </w:p>
    <w:bookmarkEnd w:id="20"/>
    <w:bookmarkStart w:id="21" w:name="Xee8d2ce405d994965e045361eef679ae9a09a7b"/>
    <w:p>
      <w:pPr>
        <w:pStyle w:val="Heading2"/>
      </w:pPr>
      <w:r>
        <w:t xml:space="preserve">Educational Foundations for Graphic Designers in Birmingham</w:t>
      </w:r>
    </w:p>
    <w:p>
      <w:pPr>
        <w:pStyle w:val="FirstParagraph"/>
      </w:pPr>
      <w:r>
        <w:t xml:space="preserve">Birmingham hosts several prestigious institutions that provide academic pathways for aspiring graphic designers. Universities such as Aston University, Birmingham City University, and the University of Central Lancashire (with its Birmingham campus) offer specialized courses in graphic design, digital media, and visual communication. These programs emphasize both theoretical knowledge and practical skills, preparing students to navigate the evolving demands of the industry.</w:t>
      </w:r>
    </w:p>
    <w:p>
      <w:pPr>
        <w:pStyle w:val="BodyText"/>
      </w:pPr>
      <w:r>
        <w:t xml:space="preserve">The curriculum in Birmingham’s graphic design programs is designed to reflect contemporary trends while addressing local challenges. For instance, students are often required to engage with real-world projects involving community-based initiatives or collaborations with local businesses. This hands-on approach ensures that graduates are equipped to contribute meaningfully to Birmingham’s creative economy. Additionally, the integration of digital tools—such as Adobe Creative Suite, vector illustration software, and motion graphics platforms—mirrors the technological advancements shaping modern graphic design practices.</w:t>
      </w:r>
    </w:p>
    <w:bookmarkEnd w:id="21"/>
    <w:bookmarkStart w:id="22" w:name="X51ed59d452b844a3efb5f1068adba3502b3757e"/>
    <w:p>
      <w:pPr>
        <w:pStyle w:val="Heading2"/>
      </w:pPr>
      <w:r>
        <w:t xml:space="preserve">Industry Trends and Opportunities for Graphic Designers in Birmingham</w:t>
      </w:r>
    </w:p>
    <w:p>
      <w:pPr>
        <w:pStyle w:val="FirstParagraph"/>
      </w:pPr>
      <w:r>
        <w:t xml:space="preserve">The graphic design industry in Birmingham is undergoing rapid transformation, influenced by globalization, digitalization, and the rise of remote work. Designers are increasingly expected to deliver high-quality visuals for virtual platforms, including e-commerce websites, social media campaigns, and augmented reality experiences. This shift has created opportunities for freelance designers and small creative agencies to thrive in a competitive market.</w:t>
      </w:r>
    </w:p>
    <w:p>
      <w:pPr>
        <w:pStyle w:val="BodyText"/>
      </w:pPr>
      <w:r>
        <w:t xml:space="preserve">Birmingham’s proximity to London and its well-connected transport networks have also positioned it as a gateway for international clients seeking cost-effective yet innovative design solutions. Graphic designers in the city often collaborate with global brands, leveraging their expertise in cultural sensitivity and visual storytelling. This dynamic environment encourages experimentation with new mediums, such as 3D modeling, animation, and interactive media, further expanding the scope of graphic design.</w:t>
      </w:r>
    </w:p>
    <w:bookmarkEnd w:id="22"/>
    <w:bookmarkStart w:id="23" w:name="X1d2de7f7a6c441064a1ac8404a7aac6453b8aec"/>
    <w:p>
      <w:pPr>
        <w:pStyle w:val="Heading2"/>
      </w:pPr>
      <w:r>
        <w:t xml:space="preserve">Challenges Faced by Graphic Designers in Birmingham</w:t>
      </w:r>
    </w:p>
    <w:p>
      <w:pPr>
        <w:pStyle w:val="FirstParagraph"/>
      </w:pPr>
      <w:r>
        <w:t xml:space="preserve">Despite its opportunities, the graphic design profession in Birmingham is not without challenges. The city’s competitive job market requires designers to continuously upskill to remain relevant. Rapid technological advancements demand proficiency in emerging tools, while shifting client expectations often necessitate quick turnaround times and adaptability. Additionally, the need to balance creative integrity with commercial viability poses a persistent challenge for professionals navigating the intersection of art and business.</w:t>
      </w:r>
    </w:p>
    <w:p>
      <w:pPr>
        <w:pStyle w:val="BodyText"/>
      </w:pPr>
      <w:r>
        <w:t xml:space="preserve">Birmingham’s diverse population also presents unique demands. Designers must ensure that their work is inclusive and accessible, avoiding cultural misrepresentation while respecting local traditions. This requires not only technical skill but also a deep understanding of Birmingham’s social fabric—a task that academic institutions in the city are increasingly addressing through specialized modules on ethics, inclusivity, and cross-cultural communication.</w:t>
      </w:r>
    </w:p>
    <w:bookmarkEnd w:id="23"/>
    <w:bookmarkStart w:id="24" w:name="Xdc3fa1b14abb8d7660deda2a68fc7e55bd6fd5f"/>
    <w:p>
      <w:pPr>
        <w:pStyle w:val="Heading2"/>
      </w:pPr>
      <w:r>
        <w:t xml:space="preserve">The Future of Graphic Design in Birmingham</w:t>
      </w:r>
    </w:p>
    <w:p>
      <w:pPr>
        <w:pStyle w:val="FirstParagraph"/>
      </w:pPr>
      <w:r>
        <w:t xml:space="preserve">Looking ahead, the role of graphic designers in Birmingham is poised to evolve further. As the city continues to invest in its creative infrastructure—such as the redevelopment of its Eastside area and the expansion of cultural hubs like The Mailbox—the demand for innovative design solutions will only grow. Graphic designers will play a critical role in shaping Birmingham’s identity, both locally and globally, through their ability to merge aesthetics with functionality.</w:t>
      </w:r>
    </w:p>
    <w:p>
      <w:pPr>
        <w:pStyle w:val="BodyText"/>
      </w:pPr>
      <w:r>
        <w:t xml:space="preserve">The academic community in Birmingham is also actively contributing to this future. Research initiatives at local universities are exploring topics such as the impact of artificial intelligence on design processes, the ethical implications of data-driven visual storytelling, and the role of sustainability in graphic design. These efforts not only enhance the theoretical framework for the profession but also provide practical insights that benefit practitioners in real-world scenarios.</w:t>
      </w:r>
    </w:p>
    <w:bookmarkEnd w:id="24"/>
    <w:bookmarkStart w:id="25" w:name="conclusion"/>
    <w:p>
      <w:pPr>
        <w:pStyle w:val="Heading2"/>
      </w:pPr>
      <w:r>
        <w:t xml:space="preserve">Conclusion</w:t>
      </w:r>
    </w:p>
    <w:p>
      <w:pPr>
        <w:pStyle w:val="FirstParagraph"/>
      </w:pPr>
      <w:r>
        <w:t xml:space="preserve">In conclusion, graphic designers in the United Kingdom’s Birmingham are at the forefront of a dynamic and evolving industry. Their work is deeply intertwined with Birmingham’s cultural identity, economic aspirations, and technological advancements. Through a combination of academic training, professional experience, and adaptability to emerging trends, graphic designers in this city are not only meeting current demands but also shaping the future of visual communication in the United Kingdom.</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 Graphic Designer in the United Kingdom's Birmingham</dc:title>
  <dc:creator/>
  <cp:keywords/>
  <dcterms:created xsi:type="dcterms:W3CDTF">2026-07-24T05:54:23Z</dcterms:created>
  <dcterms:modified xsi:type="dcterms:W3CDTF">2026-07-24T05:54:23Z</dcterms:modified>
</cp:coreProperties>
</file>

<file path=docProps/custom.xml><?xml version="1.0" encoding="utf-8"?>
<Properties xmlns="http://schemas.openxmlformats.org/officeDocument/2006/custom-properties" xmlns:vt="http://schemas.openxmlformats.org/officeDocument/2006/docPropsVTypes"/>
</file>