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1c4cb9f441c3a2d5b04a690ee5b8082075a9d66"/>
    <w:p>
      <w:pPr>
        <w:pStyle w:val="Heading1"/>
      </w:pPr>
      <w:r>
        <w:t xml:space="preserve">Abstract Academic Document: The Role of the Graphic Designer in Vietnam's Ho Chi Minh City</w:t>
      </w:r>
    </w:p>
    <w:p>
      <w:pPr>
        <w:pStyle w:val="FirstParagraph"/>
      </w:pPr>
      <w:r>
        <w:rPr>
          <w:bCs/>
          <w:b/>
        </w:rPr>
        <w:t xml:space="preserve">Abstract:</w:t>
      </w:r>
    </w:p>
    <w:p>
      <w:pPr>
        <w:pStyle w:val="BodyText"/>
      </w:pPr>
      <w:r>
        <w:t xml:space="preserve">The academic study of the graphic designer as a profession is increasingly relevant in dynamic urban environments such as Vietnam’s Ho Chi Minh City (HCMC), where rapid economic growth, cultural transformation, and technological advancement converge. This document explores the multifaceted role of the graphic designer within this context, emphasizing their contributions to visual communication, brand identity development, and digital innovation in a city that serves as both a regional economic hub and a vibrant cultural center. By examining the interplay between local traditions and global design trends, this analysis highlights how HCMC’s unique socio-economic landscape shapes the demands and opportunities for graphic designers operating in this region. The document further investigates educational frameworks, industry practices, and challenges faced by professionals in this field within Vietnam Ho Chi Minh City.</w:t>
      </w:r>
    </w:p>
    <w:bookmarkStart w:id="20" w:name="introduction"/>
    <w:p>
      <w:pPr>
        <w:pStyle w:val="Heading2"/>
      </w:pPr>
      <w:r>
        <w:t xml:space="preserve">Introduction</w:t>
      </w:r>
    </w:p>
    <w:p>
      <w:pPr>
        <w:pStyle w:val="FirstParagraph"/>
      </w:pPr>
      <w:r>
        <w:t xml:space="preserve">The evolution of the graphic designer as a profession has been marked by its adaptability to cultural contexts and technological shifts. In Vietnam Ho Chi Minh City, this role is particularly significant due to the city’s position as the economic and cultural heart of Southeast Asia. With a population exceeding 10 million and a thriving market for creative industries, HCMC provides fertile ground for graphic designers to innovate while navigating local and global influences. The study of this profession in such an environment necessitates an interdisciplinary approach, combining insights from design theory, urban sociology, and economic analysis.</w:t>
      </w:r>
    </w:p>
    <w:p>
      <w:pPr>
        <w:pStyle w:val="BodyText"/>
      </w:pPr>
      <w:r>
        <w:t xml:space="preserve">The graphic designer in Vietnam Ho Chi Minh City operates at the intersection of tradition and modernity. Traditional Vietnamese aesthetics—such as intricate patterns in folk art or the use of natural colors—are often reinterpreted through contemporary digital tools. Simultaneously, global trends such as minimalist design or user-centered interfaces are adopted to cater to international clients and local businesses alike. This duality presents both challenges and opportunities for designers striving to balance authenticity with commercial viability.</w:t>
      </w:r>
    </w:p>
    <w:bookmarkEnd w:id="20"/>
    <w:bookmarkStart w:id="21" w:name="economic-and-cultural-context"/>
    <w:p>
      <w:pPr>
        <w:pStyle w:val="Heading2"/>
      </w:pPr>
      <w:r>
        <w:t xml:space="preserve">Economic and Cultural Context</w:t>
      </w:r>
    </w:p>
    <w:p>
      <w:pPr>
        <w:pStyle w:val="FirstParagraph"/>
      </w:pPr>
      <w:r>
        <w:t xml:space="preserve">Ho Chi Minh City’s economy is characterized by its integration into global markets, driven by manufacturing, technology, and tourism. The city’s rapid urbanization has created a demand for visual communication in sectors ranging from advertising to e-commerce. Graphic designers play a pivotal role in this ecosystem by crafting branding materials that resonate with both Vietnamese consumers and international audiences. For instance, the rise of mobile commerce has led to an increased need for responsive web design and social media graphics tailored to HCMC’s diverse demographic.</w:t>
      </w:r>
    </w:p>
    <w:p>
      <w:pPr>
        <w:pStyle w:val="BodyText"/>
      </w:pPr>
      <w:r>
        <w:t xml:space="preserve">Culturally, Vietnam Ho Chi Minh City is a melting pot of influences. The city’s street art scene, for example, blends indigenous motifs with Western graffiti styles, reflecting the dynamic interplay between local heritage and global trends. Graphic designers in this environment must be culturally astute to create work that is both innovative and respectful of historical narratives. This requires an understanding of Vietnam’s historical context, including its colonial past and post-reunification identity.</w:t>
      </w:r>
    </w:p>
    <w:bookmarkEnd w:id="21"/>
    <w:bookmarkStart w:id="22" w:name="Xbb1cadaa2f95b5e6166110402b67547a2c69b78"/>
    <w:p>
      <w:pPr>
        <w:pStyle w:val="Heading2"/>
      </w:pPr>
      <w:r>
        <w:t xml:space="preserve">Educational Frameworks for Graphic Designers</w:t>
      </w:r>
    </w:p>
    <w:p>
      <w:pPr>
        <w:pStyle w:val="FirstParagraph"/>
      </w:pPr>
      <w:r>
        <w:t xml:space="preserve">The academic training of graphic designers in Vietnam Ho Chi Minh City is shaped by institutions that prioritize both technical skills and cultural awareness. Universities such as the University of Fine Arts HCMC offer programs that emphasize traditional art techniques alongside digital design software like Adobe Creative Suite. However, there is a growing need for curricula to incorporate emerging technologies such as augmented reality (AR) and artificial intelligence (AI), which are increasingly relevant in modern design practices.</w:t>
      </w:r>
    </w:p>
    <w:p>
      <w:pPr>
        <w:pStyle w:val="BodyText"/>
      </w:pPr>
      <w:r>
        <w:t xml:space="preserve">Industry partnerships between educational institutions and local businesses also play a critical role in preparing graduates for the workforce. Internships with advertising agencies or tech startups provide hands-on experience in addressing real-world challenges, such as designing user interfaces for Vietnamese audiences or creating multilingual campaigns that cater to HCMC’s cosmopolitan environment. These collaborations ensure that the graphic designer is not only technically proficient but also socially and economically attuned to the city’s needs.</w:t>
      </w:r>
    </w:p>
    <w:bookmarkEnd w:id="22"/>
    <w:bookmarkStart w:id="23" w:name="industry-practices-and-challenges"/>
    <w:p>
      <w:pPr>
        <w:pStyle w:val="Heading2"/>
      </w:pPr>
      <w:r>
        <w:t xml:space="preserve">Industry Practices and Challenges</w:t>
      </w:r>
    </w:p>
    <w:p>
      <w:pPr>
        <w:pStyle w:val="FirstParagraph"/>
      </w:pPr>
      <w:r>
        <w:t xml:space="preserve">The graphic design industry in Vietnam Ho Chi Minh City is marked by its competitiveness, with a growing number of freelancers and agencies vying for contracts. This has led to both opportunities for innovation and pressure on designers to deliver high-quality work at lower costs. The rise of digital platforms such as Upwork and Fiverr has also expanded the global reach of HCMC-based designers, enabling them to serve international clients while navigating time zone differences and cultural nuances.</w:t>
      </w:r>
    </w:p>
    <w:p>
      <w:pPr>
        <w:pStyle w:val="BodyText"/>
      </w:pPr>
      <w:r>
        <w:t xml:space="preserve">One significant challenge is the need to balance affordability with creativity. Many small and medium enterprises (SMEs) in HCMC prioritize cost over artistic experimentation, which can limit a designer’s ability to explore avant-garde techniques. However, this also presents an opportunity for designers to demonstrate how creative solutions can enhance brand value without excessive expenditure.</w:t>
      </w:r>
    </w:p>
    <w:bookmarkEnd w:id="23"/>
    <w:bookmarkStart w:id="24" w:name="future-prospects-and-conclusion"/>
    <w:p>
      <w:pPr>
        <w:pStyle w:val="Heading2"/>
      </w:pPr>
      <w:r>
        <w:t xml:space="preserve">Future Prospects and Conclusion</w:t>
      </w:r>
    </w:p>
    <w:p>
      <w:pPr>
        <w:pStyle w:val="FirstParagraph"/>
      </w:pPr>
      <w:r>
        <w:t xml:space="preserve">The future of the graphic designer in Vietnam Ho Chi Minh City is closely tied to broader economic and technological trends. As the city continues its transformation into a smart, digital-centric metropolis, there will be increasing demand for designers who can create immersive experiences across multiple platforms—such as virtual reality (VR) interfaces or interactive installations. Additionally, sustainability is emerging as a key concern in design education and practice, with designers encouraged to adopt eco-friendly materials and processes.</w:t>
      </w:r>
    </w:p>
    <w:p>
      <w:pPr>
        <w:pStyle w:val="BodyText"/>
      </w:pPr>
      <w:r>
        <w:t xml:space="preserve">In conclusion, the graphic designer in Vietnam Ho Chi Minh City embodies a unique synergy of local heritage and global innovation. Their work not only reflects the city’s cultural richness but also contributes to its economic vitality. As HCMC evolves into a leading urban center in Southeast Asia, the role of the graphic designer will remain central to shaping its visual identity and fostering creative excellence.</w:t>
      </w:r>
    </w:p>
    <w:p>
      <w:pPr>
        <w:pStyle w:val="BodyText"/>
      </w:pPr>
      <w:r>
        <w:t xml:space="preserve">This academic document underscores the importance of understanding the graphic designer within Vietnam Ho Chi Minh City as both a practitioner and a participant in broader societal and economic narratives. By examining their contributions through an interdisciplinary lens, this study provides insights into how design can serve as a bridge between tradition, technology, and commerce in one of Asia’s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Vietnam Ho Chi Minh City</dc:title>
  <dc:creator/>
  <dc:language>en</dc:language>
  <cp:keywords/>
  <dcterms:created xsi:type="dcterms:W3CDTF">2026-07-23T19:46:23Z</dcterms:created>
  <dcterms:modified xsi:type="dcterms:W3CDTF">2026-07-23T19:46:23Z</dcterms:modified>
</cp:coreProperties>
</file>

<file path=docProps/custom.xml><?xml version="1.0" encoding="utf-8"?>
<Properties xmlns="http://schemas.openxmlformats.org/officeDocument/2006/custom-properties" xmlns:vt="http://schemas.openxmlformats.org/officeDocument/2006/docPropsVTypes"/>
</file>