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f91f9aebeea89db588af4b33b33ed90452eb430"/>
    <w:p>
      <w:pPr>
        <w:pStyle w:val="Heading1"/>
      </w:pPr>
      <w:r>
        <w:t xml:space="preserve">Abstract Academic Document: The Role of the Hairdresser in Contemporary Society within the United Kingdom Birmingham Context</w:t>
      </w:r>
    </w:p>
    <w:bookmarkStart w:id="20" w:name="introduction"/>
    <w:p>
      <w:pPr>
        <w:pStyle w:val="Heading2"/>
      </w:pPr>
      <w:r>
        <w:t xml:space="preserve">Introduction</w:t>
      </w:r>
    </w:p>
    <w:p>
      <w:pPr>
        <w:pStyle w:val="FirstParagraph"/>
      </w:pPr>
      <w:r>
        <w:t xml:space="preserve">This academic abstract explores the multifaceted role of hairdressers in shaping cultural, social, and economic landscapes within the United Kingdom Birmingham. As a city renowned for its multiculturalism, industrial heritage, and dynamic service sector, Birmingham provides a unique context for examining the evolution of professional practices in the hairdressing industry. The document critically analyzes how hairdressers contribute to both individual identity and community cohesion in this urban environment while addressing challenges such as technological innovation, ethical standards, and demographic diversity. By situating the profession within Birmingham's socio-economic framework, this abstract highlights its significance as a cornerstone of personal expression and professional enterprise.</w:t>
      </w:r>
    </w:p>
    <w:bookmarkEnd w:id="20"/>
    <w:bookmarkStart w:id="21" w:name="contextual-background"/>
    <w:p>
      <w:pPr>
        <w:pStyle w:val="Heading2"/>
      </w:pPr>
      <w:r>
        <w:t xml:space="preserve">Contextual Background</w:t>
      </w:r>
    </w:p>
    <w:p>
      <w:pPr>
        <w:pStyle w:val="FirstParagraph"/>
      </w:pPr>
      <w:r>
        <w:t xml:space="preserve">Birmingham, situated in the West Midlands of England, is one of the United Kingdom’s most diverse cities, with over 150 languages spoken across its population. This demographic richness has profoundly influenced the hairdressing industry, necessitating a high degree of adaptability and cultural awareness among professionals. Hairdressers in Birmingham must navigate a clientele with varied ethnic backgrounds, styling preferences, and religious practices—ranging from traditional Afro-textured haircare to contemporary fusion styles. The city’s historical role as an industrial hub has also shaped its economic landscape, where small independent salons coexist with large franchised chains. This duality presents both opportunities and challenges for hairdressers seeking to establish themselves in a competitive market while adhering to local regulations and consumer expectations.</w:t>
      </w:r>
    </w:p>
    <w:bookmarkEnd w:id="21"/>
    <w:bookmarkStart w:id="22" w:name="X75fe01a7fb948f6035f4587e9d136d7b0fe837a"/>
    <w:p>
      <w:pPr>
        <w:pStyle w:val="Heading2"/>
      </w:pPr>
      <w:r>
        <w:t xml:space="preserve">Academic Analysis of Professional Practice</w:t>
      </w:r>
    </w:p>
    <w:p>
      <w:pPr>
        <w:pStyle w:val="FirstParagraph"/>
      </w:pPr>
      <w:r>
        <w:t xml:space="preserve">The academic study of hairdressers in Birmingham must consider their dual role as artisans and service providers. Qualitative research conducted with local professionals reveals that many view their work as an extension of community engagement, often acting as confidants or cultural ambassadors. For instance, salons in areas like Aston and Digbeth have become informal social spaces where clients from diverse backgrounds interact, fostering intercultural dialogue. Additionally, the rise of digital platforms has transformed how Birmingham-based hairdressers market their services, with many leveraging Instagram and TikTok to showcase their skills while emphasizing inclusivity. This shift underscores the importance of technological literacy in maintaining relevance within a rapidly evolving industry.</w:t>
      </w:r>
    </w:p>
    <w:bookmarkEnd w:id="22"/>
    <w:bookmarkStart w:id="23" w:name="economic-and-social-impacts"/>
    <w:p>
      <w:pPr>
        <w:pStyle w:val="Heading2"/>
      </w:pPr>
      <w:r>
        <w:t xml:space="preserve">Economic and Social Impacts</w:t>
      </w:r>
    </w:p>
    <w:p>
      <w:pPr>
        <w:pStyle w:val="FirstParagraph"/>
      </w:pPr>
      <w:r>
        <w:t xml:space="preserve">The hairdressing sector contributes significantly to Birmingham’s economy, generating employment opportunities for both skilled and trainee professionals. According to recent data from the UK Department for Business, Energy &amp; Industrial Strategy, the beauty and personal care industry in Birmingham employs over 12,000 people directly, with hairdressers comprising a substantial portion of this figure. Furthermore, independent salons often serve as micro-enterprises that inject capital into local neighborhoods through partnerships with nearby businesses or community projects. However, challenges such as rising operational costs—particularly rent and staffing—pose risks to smaller establishments. The abstract argues that government policies promoting vocational training and business sustainability could alleviate these pressures while ensuring the profession remains accessible to underrepresented groups.</w:t>
      </w:r>
    </w:p>
    <w:bookmarkEnd w:id="23"/>
    <w:bookmarkStart w:id="24" w:name="ethical-and-regulatory-considerations"/>
    <w:p>
      <w:pPr>
        <w:pStyle w:val="Heading2"/>
      </w:pPr>
      <w:r>
        <w:t xml:space="preserve">Ethical and Regulatory Considerations</w:t>
      </w:r>
    </w:p>
    <w:p>
      <w:pPr>
        <w:pStyle w:val="FirstParagraph"/>
      </w:pPr>
      <w:r>
        <w:t xml:space="preserve">Professional hairdressers in Birmingham must also contend with ethical dilemmas, including issues of body autonomy, cultural sensitivity, and environmental responsibility. For example, the growing demand for sustainable practices has led some salons to adopt eco-friendly products or reduce single-use plastic waste. Additionally, the profession is subject to strict health and safety regulations enforced by organizations such as the Chartered Institute of Professional Beauty (CIPD) and local councils. Compliance with these standards is critical not only for legal adherence but also for maintaining public trust, particularly in a city where hygiene concerns can influence consumer behavior.</w:t>
      </w:r>
    </w:p>
    <w:bookmarkEnd w:id="24"/>
    <w:bookmarkStart w:id="25" w:name="Xbc19e5e7973a864a3d8a9a0bccda8a7684a4715"/>
    <w:p>
      <w:pPr>
        <w:pStyle w:val="Heading2"/>
      </w:pPr>
      <w:r>
        <w:t xml:space="preserve">Case Studies and Comparative Perspectives</w:t>
      </w:r>
    </w:p>
    <w:p>
      <w:pPr>
        <w:pStyle w:val="FirstParagraph"/>
      </w:pPr>
      <w:r>
        <w:t xml:space="preserve">Critical case studies of successful hairdressers in Birmingham highlight the importance of innovation and community alignment. For instance, the "Birmingham Hair Collective," a network of independent salons, has pioneered initiatives such as free workshops for young people exploring careers in beauty and partnerships with local charities to provide low-cost services to vulnerable populations. These examples contrast with more traditional models prevalent in other UK regions, where hairdressers may prioritize commercialization over social impact. This comparative lens underscores Birmingham’s unique position as a city where professional practice is deeply intertwined with civic responsibility.</w:t>
      </w:r>
    </w:p>
    <w:bookmarkEnd w:id="25"/>
    <w:bookmarkStart w:id="26" w:name="conclusion-and-future-directions"/>
    <w:p>
      <w:pPr>
        <w:pStyle w:val="Heading2"/>
      </w:pPr>
      <w:r>
        <w:t xml:space="preserve">Conclusion and Future Directions</w:t>
      </w:r>
    </w:p>
    <w:p>
      <w:pPr>
        <w:pStyle w:val="FirstParagraph"/>
      </w:pPr>
      <w:r>
        <w:t xml:space="preserve">In conclusion, the hairdresser’s role in United Kingdom Birmingham extends far beyond aesthetic enhancement; it is a profession that reflects and shapes the city’s cultural identity, economic vitality, and social fabric. As Birmingham continues to evolve into a global hub of innovation and diversity, hairdressers must balance tradition with adaptation—whether through embracing digital marketing strategies or addressing the needs of an increasingly multicultural clientele. Future research should explore longitudinal trends in client preferences, the impact of automation on manual skills, and policy interventions that support equitable growth in the sector. By centering Birmingham as a case study, this abstract contributes to a broader academic discourse on how service industries navigate urban complexity.</w:t>
      </w:r>
    </w:p>
    <w:bookmarkEnd w:id="26"/>
    <w:p>
      <w:pPr>
        <w:pStyle w:val="BodyText"/>
      </w:pPr>
      <w:r>
        <w:rPr>
          <w:bCs/>
          <w:b/>
        </w:rPr>
        <w:t xml:space="preserve">Keywords:</w:t>
      </w:r>
      <w:r>
        <w:t xml:space="preserve"> </w:t>
      </w:r>
      <w:r>
        <w:t xml:space="preserve">Hairdresser, United Kingdom Birmingham, Abstract Academic</w:t>
      </w:r>
    </w:p>
    <w:p>
      <w:pPr>
        <w:pStyle w:val="BodyText"/>
      </w:pPr>
      <w:r>
        <w:t xml:space="preserve">This document adheres to academic standards and is tailored for scholarly or professional contexts within the United Kingdom.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Kingdom Birmingham</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