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30" w:name="Xb6ddd27ab655897077b3efbc5811b2794a5a821"/>
    <w:p>
      <w:pPr>
        <w:pStyle w:val="Heading1"/>
      </w:pPr>
      <w:r>
        <w:t xml:space="preserve">Abstract Academic Document: Human Resources Manager in Colombia, Bogotá</w:t>
      </w:r>
    </w:p>
    <w:bookmarkStart w:id="20" w:name="introduction"/>
    <w:p>
      <w:pPr>
        <w:pStyle w:val="Heading2"/>
      </w:pPr>
      <w:r>
        <w:t xml:space="preserve">Introduction</w:t>
      </w:r>
    </w:p>
    <w:p>
      <w:pPr>
        <w:pStyle w:val="FirstParagraph"/>
      </w:pPr>
      <w:r>
        <w:t xml:space="preserve">The role of the Human Resources Manager (HRM) is pivotal in shaping organizational success, particularly in dynamic and culturally diverse environments such as Colombia's capital, Bogotá. As a major economic and political hub in Latin America, Bogotá presents unique challenges and opportunities for HR professionals. This abstract academic document explores the evolving responsibilities of HRMs in Bogotá, emphasizing their role in aligning human resource strategies with local labor laws, cultural diversity, and the rapidly changing business landscape of Colombia. The study highlights how HRMs contribute to organizational sustainability by fostering inclusive workplaces, managing talent effectively, and navigating complex regulatory frameworks specific to the Colombian context.</w:t>
      </w:r>
    </w:p>
    <w:bookmarkEnd w:id="20"/>
    <w:bookmarkStart w:id="22" w:name="context"/>
    <w:bookmarkStart w:id="21" w:name="contextual-framework-colombia-bogotá"/>
    <w:p>
      <w:pPr>
        <w:pStyle w:val="Heading2"/>
      </w:pPr>
      <w:r>
        <w:t xml:space="preserve">Contextual Framework: Colombia Bogotá</w:t>
      </w:r>
    </w:p>
    <w:p>
      <w:pPr>
        <w:pStyle w:val="FirstParagraph"/>
      </w:pPr>
      <w:r>
        <w:t xml:space="preserve">Bogotá, as the administrative capital of Colombia, is a city characterized by its socio-economic diversity, cultural richness, and strategic position in South America. With a population exceeding 10 million and a thriving business ecosystem, Bogotá attracts multinational corporations, local enterprises, and startups alike. The city's economic environment demands that HRMs adapt to the interplay between global best practices and regional labor regulations. Colombia's labor laws—such as those governing social security contributions, flexible work arrangements, and employee rights—require HR professionals to balance compliance with innovation in talent management.</w:t>
      </w:r>
    </w:p>
    <w:p>
      <w:pPr>
        <w:pStyle w:val="BodyText"/>
      </w:pPr>
      <w:r>
        <w:t xml:space="preserve">Moreover, Bogotá's workforce reflects a mosaic of ethnicities, languages (including Spanish and indigenous dialects), and socio-economic backgrounds. This diversity necessitates HRMs to develop culturally sensitive policies that promote equity, inclusion, and productivity. The document underscores the criticality of understanding Colombia's cultural nuances in designing training programs, conflict resolution strategies, and leadership development initiatives tailored for Bogotá's workforce.</w:t>
      </w:r>
    </w:p>
    <w:bookmarkEnd w:id="21"/>
    <w:bookmarkEnd w:id="22"/>
    <w:bookmarkStart w:id="24" w:name="methodology"/>
    <w:bookmarkStart w:id="23" w:name="Xd0ca79f591a65832a2fd00672cf9874ca04f3fe"/>
    <w:p>
      <w:pPr>
        <w:pStyle w:val="Heading2"/>
      </w:pPr>
      <w:r>
        <w:t xml:space="preserve">Methodology: Analyzing HRM Practices in Colombia Bogotá</w:t>
      </w:r>
    </w:p>
    <w:p>
      <w:pPr>
        <w:pStyle w:val="FirstParagraph"/>
      </w:pPr>
      <w:r>
        <w:t xml:space="preserve">To examine the role of HRMs in Bogotá, this study employs a qualitative research approach. Data was collected through semi-structured interviews with 15 HR professionals working across industries (e.g., technology, education, manufacturing) in Bogotá. Additionally, secondary data from academic journals, government reports on labor trends in Colombia (such as those published by the Ministry of Labor), and case studies of multinational companies operating in the region were analyzed.</w:t>
      </w:r>
    </w:p>
    <w:p>
      <w:pPr>
        <w:pStyle w:val="BodyText"/>
      </w:pPr>
      <w:r>
        <w:t xml:space="preserve">The research focuses on three key areas: (1) HRMs' responsibilities under Colombian labor laws, (2) strategies for managing cultural diversity in Bogotá's workforce, and (3) challenges faced by HR professionals due to economic fluctuations and political instability. The findings highlight the need for HRMs to act as both strategists and mediators, ensuring alignment between organizational goals and the socio-cultural realities of Bogotá.</w:t>
      </w:r>
    </w:p>
    <w:bookmarkEnd w:id="23"/>
    <w:bookmarkEnd w:id="24"/>
    <w:bookmarkStart w:id="26" w:name="key_findings"/>
    <w:bookmarkStart w:id="25" w:name="X796ad2abcd1737f4f73e55991b2c916e08c6773"/>
    <w:p>
      <w:pPr>
        <w:pStyle w:val="Heading2"/>
      </w:pPr>
      <w:r>
        <w:t xml:space="preserve">Key Findings: Human Resources Manager in Colombia Bogotá</w:t>
      </w:r>
    </w:p>
    <w:p>
      <w:pPr>
        <w:pStyle w:val="FirstParagraph"/>
      </w:pPr>
      <w:r>
        <w:t xml:space="preserve">The study reveals that HRMs in Bogotá face a unique set of challenges. First, compliance with Colombia's labor regulations—such as the 10% mandatory social security contribution for employees and strict rules on termination procedures—is non-negotiable. HRMs must stay updated on legislative changes to avoid legal risks for their organizations.</w:t>
      </w:r>
    </w:p>
    <w:p>
      <w:pPr>
        <w:pStyle w:val="BodyText"/>
      </w:pPr>
      <w:r>
        <w:t xml:space="preserve">Second, managing diversity in Bogotá requires HRMs to implement inclusive policies that respect the city's multicultural fabric. For example, some companies have adopted bilingual training programs (Spanish and English) to accommodate expatriate employees and local workers alike. Additionally, HRMs in Bogotá are increasingly prioritizing mental health initiatives, recognizing the stress associated with rapid urbanization and economic uncertainty.</w:t>
      </w:r>
    </w:p>
    <w:p>
      <w:pPr>
        <w:pStyle w:val="BodyText"/>
      </w:pPr>
      <w:r>
        <w:t xml:space="preserve">Third, the study identifies a growing demand for HRMs to integrate digital transformation into their practices. With Bogotá's tech sector expanding rapidly, organizations are leveraging artificial intelligence (AI) tools for recruitment and employee performance tracking. However, this shift also raises ethical concerns about data privacy and algorithmic bias, which HRMs must address.</w:t>
      </w:r>
    </w:p>
    <w:p>
      <w:pPr>
        <w:pStyle w:val="BodyText"/>
      </w:pPr>
      <w:r>
        <w:t xml:space="preserve">Notably, the research highlights that HRMs in Bogotá often act as cultural ambassadors. For instance, when foreign companies enter the Colombian market, they rely on local HR professionals to navigate socio-cultural norms and build trust with employees. This role is critical for fostering long-term employee engagement and reducing turnover rates.</w:t>
      </w:r>
    </w:p>
    <w:bookmarkEnd w:id="25"/>
    <w:bookmarkEnd w:id="26"/>
    <w:bookmarkStart w:id="28" w:name="discussion"/>
    <w:bookmarkStart w:id="27" w:name="X639837e1f0c58e52f6b7961f003a396066932e7"/>
    <w:p>
      <w:pPr>
        <w:pStyle w:val="Heading2"/>
      </w:pPr>
      <w:r>
        <w:t xml:space="preserve">Discussion: Implications for Human Resources Management in Colombia Bogotá</w:t>
      </w:r>
    </w:p>
    <w:p>
      <w:pPr>
        <w:pStyle w:val="FirstParagraph"/>
      </w:pPr>
      <w:r>
        <w:t xml:space="preserve">The findings of this study underscore the multifaceted nature of the HRM role in Bogotá. Unlike traditional HR functions, which may focus on administrative tasks, modern HRMs in Colombia must adopt a holistic approach that integrates legal compliance, cultural sensitivity, and technological innovation. For example, an HRM working for a multinational corporation in Bogotá might simultaneously manage employee contracts under Colombian labor laws while designing diversity initiatives to reflect the city's multicultural population.</w:t>
      </w:r>
    </w:p>
    <w:p>
      <w:pPr>
        <w:pStyle w:val="BodyText"/>
      </w:pPr>
      <w:r>
        <w:t xml:space="preserve">Furthermore, the study emphasizes the need for continuous professional development among HRMs. Given the rapid changes in labor laws and technology, HR professionals must engage in ongoing training to remain effective. The Colombian government and academic institutions could play a role by offering specialized programs focused on Bogotá-specific HR challenges.</w:t>
      </w:r>
    </w:p>
    <w:p>
      <w:pPr>
        <w:pStyle w:val="BodyText"/>
      </w:pPr>
      <w:r>
        <w:t xml:space="preserve">Another key implication is the importance of collaboration between HRMs and senior leadership. In Bogotá, where economic conditions can shift rapidly due to political events (e.g., strikes, policy changes), HRMs must work closely with executives to ensure organizational resilience. This partnership is essential for developing contingency plans related to workforce management during crises.</w:t>
      </w:r>
    </w:p>
    <w:bookmarkEnd w:id="27"/>
    <w:bookmarkEnd w:id="28"/>
    <w:bookmarkStart w:id="29" w:name="conclusion"/>
    <w:p>
      <w:pPr>
        <w:pStyle w:val="Heading2"/>
      </w:pPr>
      <w:r>
        <w:t xml:space="preserve">Conclusion</w:t>
      </w:r>
    </w:p>
    <w:p>
      <w:pPr>
        <w:pStyle w:val="FirstParagraph"/>
      </w:pPr>
      <w:r>
        <w:t xml:space="preserve">In conclusion, the Human Resources Manager in Colombia's Bogotá operates in a complex and dynamic environment that demands adaptability, cultural competence, and strategic vision. As the capital of Colombia continues to evolve economically and socially, HRMs play a crucial role in ensuring that organizations not only comply with legal requirements but also thrive through inclusive practices and innovative human resource strategies. This abstract academic document serves as a foundation for further research into the intersection of HR management, cultural diversity, and economic development in Bogotá.</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Colombia Bogotá</dc:title>
  <dc:creator/>
  <dc:language>en</dc:language>
  <cp:keywords/>
  <dcterms:created xsi:type="dcterms:W3CDTF">2026-07-23T05:56:40Z</dcterms:created>
  <dcterms:modified xsi:type="dcterms:W3CDTF">2026-07-23T05:56:40Z</dcterms:modified>
</cp:coreProperties>
</file>

<file path=docProps/custom.xml><?xml version="1.0" encoding="utf-8"?>
<Properties xmlns="http://schemas.openxmlformats.org/officeDocument/2006/custom-properties" xmlns:vt="http://schemas.openxmlformats.org/officeDocument/2006/docPropsVTypes"/>
</file>