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daa4f204ce29153a5c11bd7d29baa16662176bc"/>
    <w:p>
      <w:pPr>
        <w:pStyle w:val="Heading1"/>
      </w:pPr>
      <w:r>
        <w:t xml:space="preserve">Abstract Academic Document: The Role of the Human Resources Manager in Germany Berlin</w:t>
      </w:r>
    </w:p>
    <w:p>
      <w:pPr>
        <w:pStyle w:val="FirstParagraph"/>
      </w:pPr>
      <w:r>
        <w:rPr>
          <w:bCs/>
          <w:b/>
        </w:rPr>
        <w:t xml:space="preserve">Abstract academic:</w:t>
      </w:r>
      <w:r>
        <w:t xml:space="preserve"> </w:t>
      </w:r>
      <w:r>
        <w:t xml:space="preserve">This document presents an academic exploration of the role, responsibilities, and challenges faced by</w:t>
      </w:r>
      <w:r>
        <w:t xml:space="preserve"> </w:t>
      </w:r>
      <w:r>
        <w:rPr>
          <w:bCs/>
          <w:b/>
        </w:rPr>
        <w:t xml:space="preserve">Human Resources Managers (HRMs)</w:t>
      </w:r>
      <w:r>
        <w:t xml:space="preserve"> </w:t>
      </w:r>
      <w:r>
        <w:t xml:space="preserve">in</w:t>
      </w:r>
      <w:r>
        <w:t xml:space="preserve"> </w:t>
      </w:r>
      <w:r>
        <w:rPr>
          <w:iCs/>
          <w:i/>
        </w:rPr>
        <w:t xml:space="preserve">Germany Berlin</w:t>
      </w:r>
      <w:r>
        <w:t xml:space="preserve">, a city that has emerged as a critical economic and cultural hub within Europe. The analysis integrates theoretical frameworks, empirical data, and practical insights to address the unique demands of HR management in this dynamic urban environment. Given the convergence of globalization, labor market reforms, and cultural diversity in Berlin, this study examines how HRMs navigate legal complexities, foster inclusive work cultures, and align organizational strategies with regional socio-economic trends. The findings underscore the importance of adaptability, intercultural competence, and strategic foresight for HR professionals operating in</w:t>
      </w:r>
      <w:r>
        <w:t xml:space="preserve"> </w:t>
      </w:r>
      <w:r>
        <w:rPr>
          <w:iCs/>
          <w:i/>
        </w:rPr>
        <w:t xml:space="preserve">Germany Berlin</w:t>
      </w:r>
      <w:r>
        <w:t xml:space="preserve">, offering a comprehensive overview of their contributions to sustainable business practices and workforce development.</w:t>
      </w:r>
    </w:p>
    <w:bookmarkStart w:id="20" w:name="X1427cf3651e787a36576203f1c154b18e53748d"/>
    <w:p>
      <w:pPr>
        <w:pStyle w:val="Heading2"/>
      </w:pPr>
      <w:r>
        <w:t xml:space="preserve">1. Introduction: Contextualizing HR Management in Germany Berlin</w:t>
      </w:r>
    </w:p>
    <w:p>
      <w:pPr>
        <w:pStyle w:val="FirstParagraph"/>
      </w:pPr>
      <w:r>
        <w:t xml:space="preserve">The city of</w:t>
      </w:r>
      <w:r>
        <w:t xml:space="preserve"> </w:t>
      </w:r>
      <w:r>
        <w:rPr>
          <w:bCs/>
          <w:b/>
        </w:rPr>
        <w:t xml:space="preserve">Berlin, Germany</w:t>
      </w:r>
      <w:r>
        <w:t xml:space="preserve">, serves as a microcosm of modern labor market dynamics, characterized by its status as a European innovation center, a multicultural society, and a regulatory environment shaped by German labor laws such as the</w:t>
      </w:r>
      <w:r>
        <w:t xml:space="preserve"> </w:t>
      </w:r>
      <w:r>
        <w:rPr>
          <w:iCs/>
          <w:i/>
        </w:rPr>
        <w:t xml:space="preserve">Betriebsverfassungsgesetz</w:t>
      </w:r>
      <w:r>
        <w:t xml:space="preserve"> </w:t>
      </w:r>
      <w:r>
        <w:t xml:space="preserve">(Works Constitution Act) and the</w:t>
      </w:r>
      <w:r>
        <w:t xml:space="preserve"> </w:t>
      </w:r>
      <w:r>
        <w:rPr>
          <w:iCs/>
          <w:i/>
        </w:rPr>
        <w:t xml:space="preserve">Allgemeines Gleichbehandlungsgesetz</w:t>
      </w:r>
      <w:r>
        <w:t xml:space="preserve"> </w:t>
      </w:r>
      <w:r>
        <w:t xml:space="preserve">(General Equal Treatment Act). For</w:t>
      </w:r>
      <w:r>
        <w:t xml:space="preserve"> </w:t>
      </w:r>
      <w:r>
        <w:rPr>
          <w:bCs/>
          <w:b/>
        </w:rPr>
        <w:t xml:space="preserve">Human Resources Managers (HRMs)</w:t>
      </w:r>
      <w:r>
        <w:t xml:space="preserve">, this context necessitates a nuanced understanding of both national legal frameworks and local cultural nuances. Berlin’s economy, driven by sectors like technology, creative industries, and international commerce, presents unique challenges in talent acquisition, employee retention, and cross-cultural management. This document explores how HRMs in</w:t>
      </w:r>
      <w:r>
        <w:t xml:space="preserve"> </w:t>
      </w:r>
      <w:r>
        <w:rPr>
          <w:iCs/>
          <w:i/>
        </w:rPr>
        <w:t xml:space="preserve">Germany Berlin</w:t>
      </w:r>
      <w:r>
        <w:t xml:space="preserve"> </w:t>
      </w:r>
      <w:r>
        <w:t xml:space="preserve">must balance compliance with stringent labor regulations while fostering inclusive environments that reflect the city’s demographic diversity.</w:t>
      </w:r>
    </w:p>
    <w:bookmarkEnd w:id="20"/>
    <w:bookmarkStart w:id="21" w:name="Xd39a033a4f167c525e5b593ab09da858add5c07"/>
    <w:p>
      <w:pPr>
        <w:pStyle w:val="Heading2"/>
      </w:pPr>
      <w:r>
        <w:t xml:space="preserve">2. The Role of Human Resources Managers: Strategic Functions and Challenges</w:t>
      </w:r>
    </w:p>
    <w:p>
      <w:pPr>
        <w:pStyle w:val="FirstParagraph"/>
      </w:pPr>
      <w:r>
        <w:rPr>
          <w:bCs/>
          <w:b/>
        </w:rPr>
        <w:t xml:space="preserve">Human Resources Managers (HRMs)</w:t>
      </w:r>
      <w:r>
        <w:t xml:space="preserve"> </w:t>
      </w:r>
      <w:r>
        <w:t xml:space="preserve">in</w:t>
      </w:r>
      <w:r>
        <w:t xml:space="preserve"> </w:t>
      </w:r>
      <w:r>
        <w:rPr>
          <w:iCs/>
          <w:i/>
        </w:rPr>
        <w:t xml:space="preserve">Berlin, Germany</w:t>
      </w:r>
      <w:r>
        <w:t xml:space="preserve">, are tasked with a multifaceted role that extends beyond traditional administrative functions. Their responsibilities include talent acquisition, workforce planning, employee development, and ensuring adherence to German labor laws. In Berlin’s competitive job market, HRMs must design recruitment strategies that attract both local and international talent. This is particularly challenging given the city’s status as a magnet for migrants from Eastern Europe, the Middle East, and Africa—a demographic reality that requires culturally sensitive onboarding processes.</w:t>
      </w:r>
    </w:p>
    <w:p>
      <w:pPr>
        <w:pStyle w:val="BodyText"/>
      </w:pPr>
      <w:r>
        <w:t xml:space="preserve">Compliance with German labor regulations is another critical area. For instance, Germany’s dual emphasis on collective bargaining agreements (collective wage agreements) and individual employment contracts demands that HRMs possess in-depth knowledge of legal stipulations. Moreover, the</w:t>
      </w:r>
      <w:r>
        <w:t xml:space="preserve"> </w:t>
      </w:r>
      <w:r>
        <w:rPr>
          <w:iCs/>
          <w:i/>
        </w:rPr>
        <w:t xml:space="preserve">Betriebsrat</w:t>
      </w:r>
      <w:r>
        <w:t xml:space="preserve"> </w:t>
      </w:r>
      <w:r>
        <w:t xml:space="preserve">(works council), which exists in larger companies, necessitates collaborative decision-making between management and employees. In</w:t>
      </w:r>
      <w:r>
        <w:t xml:space="preserve"> </w:t>
      </w:r>
      <w:r>
        <w:rPr>
          <w:iCs/>
          <w:i/>
        </w:rPr>
        <w:t xml:space="preserve">Berlin, Germany</w:t>
      </w:r>
      <w:r>
        <w:t xml:space="preserve">, where unions are strong and labor rights are fiercely protected, HRMs must act as mediators between corporate objectives and employee welfare.</w:t>
      </w:r>
    </w:p>
    <w:p>
      <w:pPr>
        <w:pStyle w:val="BodyText"/>
      </w:pPr>
      <w:r>
        <w:t xml:space="preserve">Cultural inclusivity is a third pillar of HRM success in</w:t>
      </w:r>
      <w:r>
        <w:t xml:space="preserve"> </w:t>
      </w:r>
      <w:r>
        <w:rPr>
          <w:iCs/>
          <w:i/>
        </w:rPr>
        <w:t xml:space="preserve">Germany Berlin</w:t>
      </w:r>
      <w:r>
        <w:t xml:space="preserve">. Berlin’s population includes over 20% foreign nationals, creating a workplace environment where diversity is both an asset and a challenge. HRMs must implement policies that promote equity while addressing potential conflicts arising from cultural differences. This includes language training programs, anti-discrimination initiatives, and fostering inclusive team-building activities.</w:t>
      </w:r>
    </w:p>
    <w:bookmarkEnd w:id="21"/>
    <w:bookmarkStart w:id="22" w:name="X9a92c67acb482f82aec38da14e6f7ff6de9aa54"/>
    <w:p>
      <w:pPr>
        <w:pStyle w:val="Heading2"/>
      </w:pPr>
      <w:r>
        <w:t xml:space="preserve">3. Case Studies: HRM Practices in Berlin’s Economy</w:t>
      </w:r>
    </w:p>
    <w:p>
      <w:pPr>
        <w:pStyle w:val="FirstParagraph"/>
      </w:pPr>
      <w:r>
        <w:t xml:space="preserve">To illustrate the practical application of these principles, this section examines case studies from Berlin’s leading industries. For example, tech startups like</w:t>
      </w:r>
      <w:r>
        <w:t xml:space="preserve"> </w:t>
      </w:r>
      <w:r>
        <w:rPr>
          <w:iCs/>
          <w:i/>
        </w:rPr>
        <w:t xml:space="preserve">Uber</w:t>
      </w:r>
      <w:r>
        <w:t xml:space="preserve"> </w:t>
      </w:r>
      <w:r>
        <w:t xml:space="preserve">or</w:t>
      </w:r>
      <w:r>
        <w:t xml:space="preserve"> </w:t>
      </w:r>
      <w:r>
        <w:rPr>
          <w:iCs/>
          <w:i/>
        </w:rPr>
        <w:t xml:space="preserve">Bolt</w:t>
      </w:r>
      <w:r>
        <w:t xml:space="preserve">, which have established a presence in Berlin, rely on agile HR strategies to attract global talent. These organizations often adopt flexible work arrangements and remote-friendly policies to compete with other European cities like Stockholm or Amsterdam.</w:t>
      </w:r>
    </w:p>
    <w:p>
      <w:pPr>
        <w:pStyle w:val="BodyText"/>
      </w:pPr>
      <w:r>
        <w:t xml:space="preserve">In contrast, traditional industries such as manufacturing and healthcare face distinct challenges. The German</w:t>
      </w:r>
      <w:r>
        <w:t xml:space="preserve"> </w:t>
      </w:r>
      <w:r>
        <w:rPr>
          <w:iCs/>
          <w:i/>
        </w:rPr>
        <w:t xml:space="preserve">Ausbildung</w:t>
      </w:r>
      <w:r>
        <w:t xml:space="preserve"> </w:t>
      </w:r>
      <w:r>
        <w:t xml:space="preserve">(apprenticeship) system requires HRMs to coordinate vocational training programs that align with the needs of both employers and state-sponsored education frameworks. In Berlin’s healthcare sector, for instance, HRMs must manage high-pressure environments while ensuring compliance with occupational safety laws and addressing staff burnout.</w:t>
      </w:r>
    </w:p>
    <w:p>
      <w:pPr>
        <w:pStyle w:val="BodyText"/>
      </w:pPr>
      <w:r>
        <w:t xml:space="preserve">The public sector in</w:t>
      </w:r>
      <w:r>
        <w:t xml:space="preserve"> </w:t>
      </w:r>
      <w:r>
        <w:rPr>
          <w:iCs/>
          <w:i/>
        </w:rPr>
        <w:t xml:space="preserve">Berlin, Germany</w:t>
      </w:r>
      <w:r>
        <w:t xml:space="preserve">, also presents unique considerations. Municipal agencies often operate under strict budget constraints and bureaucratic hierarchies. Here, HRMs must balance efficiency with employee morale, a task complicated by the city’s political climate and high public scrutiny.</w:t>
      </w:r>
    </w:p>
    <w:bookmarkEnd w:id="22"/>
    <w:bookmarkStart w:id="23" w:name="Xc667e39fdcb5806e06b89246133424b3fc31ad2"/>
    <w:p>
      <w:pPr>
        <w:pStyle w:val="Heading2"/>
      </w:pPr>
      <w:r>
        <w:t xml:space="preserve">4. Emerging Trends and Future Directions for HRMs in Berlin</w:t>
      </w:r>
    </w:p>
    <w:p>
      <w:pPr>
        <w:pStyle w:val="FirstParagraph"/>
      </w:pPr>
      <w:r>
        <w:t xml:space="preserve">The role of</w:t>
      </w:r>
      <w:r>
        <w:t xml:space="preserve"> </w:t>
      </w:r>
      <w:r>
        <w:rPr>
          <w:bCs/>
          <w:b/>
        </w:rPr>
        <w:t xml:space="preserve">Human Resources Managers (HRMs)</w:t>
      </w:r>
      <w:r>
        <w:t xml:space="preserve"> </w:t>
      </w:r>
      <w:r>
        <w:t xml:space="preserve">in</w:t>
      </w:r>
      <w:r>
        <w:t xml:space="preserve"> </w:t>
      </w:r>
      <w:r>
        <w:rPr>
          <w:iCs/>
          <w:i/>
        </w:rPr>
        <w:t xml:space="preserve">Berlin, Germany</w:t>
      </w:r>
      <w:r>
        <w:t xml:space="preserve">, is increasingly shaped by technological advancements such as artificial intelligence (AI) in recruitment and digital transformation initiatives. Many companies are adopting AI-driven tools to streamline hiring processes, although this raises concerns about algorithmic bias and data privacy. HRMs must therefore navigate ethical dilemmas while ensuring transparency in these systems.</w:t>
      </w:r>
    </w:p>
    <w:p>
      <w:pPr>
        <w:pStyle w:val="BodyText"/>
      </w:pPr>
      <w:r>
        <w:t xml:space="preserve">Additionally, the post-pandemic shift toward hybrid work models has redefined workplace culture in Berlin. HRMs are tasked with creating policies that blend digital collaboration with in-person team engagement, a challenge exacerbated by the city’s decentralized urban structure and varying employee preferences.</w:t>
      </w:r>
    </w:p>
    <w:p>
      <w:pPr>
        <w:pStyle w:val="BodyText"/>
      </w:pPr>
      <w:r>
        <w:t xml:space="preserve">Sustainability is another emerging trend influencing HR practices. Berlin-based companies are under pressure to adopt green HR strategies, such as reducing carbon footprints in commuting and promoting eco-friendly workplace practices. This aligns with the city’s commitment to environmental goals, including its pledge to achieve climate neutrality by 2045.</w:t>
      </w:r>
    </w:p>
    <w:bookmarkEnd w:id="23"/>
    <w:bookmarkStart w:id="24" w:name="X1e8ff5a134ba56b22c2e6631373c5f07d2f8560"/>
    <w:p>
      <w:pPr>
        <w:pStyle w:val="Heading2"/>
      </w:pPr>
      <w:r>
        <w:t xml:space="preserve">5. Conclusion: The Strategic Importance of HRMs in Berlin’s Future</w:t>
      </w:r>
    </w:p>
    <w:p>
      <w:pPr>
        <w:pStyle w:val="FirstParagraph"/>
      </w:pPr>
      <w:r>
        <w:t xml:space="preserve">In conclusion, the role of</w:t>
      </w:r>
      <w:r>
        <w:t xml:space="preserve"> </w:t>
      </w:r>
      <w:r>
        <w:rPr>
          <w:bCs/>
          <w:b/>
        </w:rPr>
        <w:t xml:space="preserve">Human Resources Managers (HRMs)</w:t>
      </w:r>
      <w:r>
        <w:t xml:space="preserve"> </w:t>
      </w:r>
      <w:r>
        <w:t xml:space="preserve">in</w:t>
      </w:r>
      <w:r>
        <w:t xml:space="preserve"> </w:t>
      </w:r>
      <w:r>
        <w:rPr>
          <w:iCs/>
          <w:i/>
        </w:rPr>
        <w:t xml:space="preserve">Berlin, Germany</w:t>
      </w:r>
      <w:r>
        <w:t xml:space="preserve">, is pivotal to the city’s economic and social development. Their ability to harmonize legal compliance, cultural inclusivity, and strategic innovation will determine the success of organizations operating in this vibrant yet complex environment. As Berlin continues to evolve as a global hub for talent and industry, HRMs must remain agile, informed by both academic research and practical experience. This document underscores the necessity of interdisciplinary approaches to HR management in</w:t>
      </w:r>
      <w:r>
        <w:t xml:space="preserve"> </w:t>
      </w:r>
      <w:r>
        <w:rPr>
          <w:iCs/>
          <w:i/>
        </w:rPr>
        <w:t xml:space="preserve">Germany Berlin</w:t>
      </w:r>
      <w:r>
        <w:t xml:space="preserve">, advocating for continuous professional development and policy adaptability in response to shifting labor market demands.</w:t>
      </w:r>
    </w:p>
    <w:p>
      <w:pPr>
        <w:pStyle w:val="BodyText"/>
      </w:pPr>
      <w:r>
        <w:t xml:space="preserve">The insights presented here not only contribute to the academic discourse on HR management but also provide actionable guidance for practitioners seeking to excel in</w:t>
      </w:r>
      <w:r>
        <w:t xml:space="preserve"> </w:t>
      </w:r>
      <w:r>
        <w:rPr>
          <w:bCs/>
          <w:b/>
        </w:rPr>
        <w:t xml:space="preserve">Berlin, Germany</w:t>
      </w:r>
      <w:r>
        <w:t xml:space="preserve">. By addressing the unique challenges and opportunities inherent in this city’s context, HRMs can play a transformative role in shaping a resilient and equitable workforce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Germany Berlin</dc:title>
  <dc:creator/>
  <dc:language>en</dc:language>
  <cp:keywords/>
  <dcterms:created xsi:type="dcterms:W3CDTF">2026-07-15T04:38:24Z</dcterms:created>
  <dcterms:modified xsi:type="dcterms:W3CDTF">2026-07-15T04:38:24Z</dcterms:modified>
</cp:coreProperties>
</file>

<file path=docProps/custom.xml><?xml version="1.0" encoding="utf-8"?>
<Properties xmlns="http://schemas.openxmlformats.org/officeDocument/2006/custom-properties" xmlns:vt="http://schemas.openxmlformats.org/officeDocument/2006/docPropsVTypes"/>
</file>