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4d2cfb50ff7eedb4774f2aa3e53b542014e89b4"/>
    <w:p>
      <w:pPr>
        <w:pStyle w:val="Heading1"/>
      </w:pPr>
      <w:r>
        <w:t xml:space="preserve">Abstract Academic Document: The Role of a Human Resources Manager in Indonesia Jakarta</w:t>
      </w:r>
    </w:p>
    <w:p>
      <w:pPr>
        <w:pStyle w:val="FirstParagraph"/>
      </w:pPr>
      <w:r>
        <w:rPr>
          <w:bCs/>
          <w:b/>
        </w:rPr>
        <w:t xml:space="preserve">Keywords:</w:t>
      </w:r>
      <w:r>
        <w:t xml:space="preserve"> </w:t>
      </w:r>
      <w:r>
        <w:t xml:space="preserve">Abstract academic, Human Resources Manager, Indonesia Jakarta.</w:t>
      </w:r>
    </w:p>
    <w:p>
      <w:pPr>
        <w:pStyle w:val="BodyText"/>
      </w:pPr>
      <w:r>
        <w:t xml:space="preserve">The role of a Human Resources Manager (HRM) has become increasingly critical in the dynamic and competitive business landscape of Indonesia Jakarta. As the capital city of Indonesia and one of the most populous urban centers in Southeast Asia, Jakarta serves as a hub for multinational corporations, local enterprises, and startups. This abstract academic document explores the multifaceted responsibilities, challenges, and strategic importance of Human Resources Managers within this context. By examining the unique socio-cultural dynamics, legal frameworks, economic conditions, and technological advancements shaping Jakarta’s workforce management practices today.</w:t>
      </w:r>
    </w:p>
    <w:bookmarkStart w:id="20" w:name="Xb61f50cad90b6e74699612a93f9a1a8b5a56a49"/>
    <w:p>
      <w:pPr>
        <w:pStyle w:val="Heading2"/>
      </w:pPr>
      <w:r>
        <w:t xml:space="preserve">The Evolving Role of Human Resources Managers in Jakarta</w:t>
      </w:r>
    </w:p>
    <w:p>
      <w:pPr>
        <w:pStyle w:val="FirstParagraph"/>
      </w:pPr>
      <w:r>
        <w:t xml:space="preserve">In Indonesia Jakarta, the Human Resources Manager is not merely an administrative role but a strategic partner in organizational success. The HRM must navigate a complex environment characterized by rapid urbanization, cultural diversity, and economic fluctuations. Key responsibilities include talent acquisition, employee retention strategies, labor law compliance with Indonesia’s Labor Law (Undang-Undang Ketenagakerjaan No. 13/2003), performance management systems, and fostering a corporate culture aligned with both global standards and local values.</w:t>
      </w:r>
    </w:p>
    <w:p>
      <w:pPr>
        <w:pStyle w:val="BodyText"/>
      </w:pPr>
      <w:r>
        <w:t xml:space="preserve">Jakarta’s unique position as a melting pot of cultures—blending Javanese traditions, Betawi heritage, and international influences—requires HRMs to design inclusive policies that respect diversity while promoting unity. For instance, initiatives such as “Kerja Sama” (collaboration) and “Gotong Royong” (mutual assistance), rooted in Indonesian communal values, are increasingly integrated into workplace practices to enhance team cohesion.</w:t>
      </w:r>
    </w:p>
    <w:bookmarkEnd w:id="20"/>
    <w:bookmarkStart w:id="21" w:name="challenges-faced-by-hrms-in-jakarta"/>
    <w:p>
      <w:pPr>
        <w:pStyle w:val="Heading2"/>
      </w:pPr>
      <w:r>
        <w:t xml:space="preserve">Challenges Faced by HRMs in Jakarta</w:t>
      </w:r>
    </w:p>
    <w:p>
      <w:pPr>
        <w:pStyle w:val="FirstParagraph"/>
      </w:pPr>
      <w:r>
        <w:t xml:space="preserve">The Human Resources Manager in Jakarta encounters a range of challenges unique to the city’s environment. Firstly, the high cost of living and competitive labor market necessitate innovative compensation and benefits strategies to attract and retain talent. With over 10 million residents, including a significant expatriate population, HRMs must balance local hiring preferences with global talent demands.</w:t>
      </w:r>
    </w:p>
    <w:p>
      <w:pPr>
        <w:pStyle w:val="BodyText"/>
      </w:pPr>
      <w:r>
        <w:t xml:space="preserve">Secondly, compliance with Indonesia’s legal framework poses complexities. The Labor Law mandates strict regulations on working hours, overtime pay, social security contributions (BPJS Ketenagakerjaan), and termination procedures. HRMs must stay updated on legislative changes and ensure that policies align with both national laws and international standards.</w:t>
      </w:r>
    </w:p>
    <w:p>
      <w:pPr>
        <w:pStyle w:val="BodyText"/>
      </w:pPr>
      <w:r>
        <w:t xml:space="preserve">Additionally, Jakarta’s economic volatility—driven by factors such as inflation rates, currency fluctuations, and global trade dynamics—requires HRMs to implement flexible workforce strategies. For example, during periods of economic downturn, HRMs may need to redesign training programs or adopt cost-effective recruitment methods while maintaining employee morale.</w:t>
      </w:r>
    </w:p>
    <w:bookmarkEnd w:id="21"/>
    <w:bookmarkStart w:id="22" w:name="X0d29f98727553ad866d43deb7c433c29a3ffa9c"/>
    <w:p>
      <w:pPr>
        <w:pStyle w:val="Heading2"/>
      </w:pPr>
      <w:r>
        <w:t xml:space="preserve">Strategic Importance of HRM in Jakarta’s Economic Development</w:t>
      </w:r>
    </w:p>
    <w:p>
      <w:pPr>
        <w:pStyle w:val="FirstParagraph"/>
      </w:pPr>
      <w:r>
        <w:t xml:space="preserve">The Human Resources Manager plays a pivotal role in supporting Jakarta’s economic growth by ensuring that organizations have skilled, motivated, and productive workforces. This is particularly crucial as Jakarta aims to become a global city (Kota Global) through initiatives such as the Indonesia 2045 Vision and the Greater Jakarta Metropolitan Area (GJMA) development plan.</w:t>
      </w:r>
    </w:p>
    <w:p>
      <w:pPr>
        <w:pStyle w:val="BodyText"/>
      </w:pPr>
      <w:r>
        <w:t xml:space="preserve">HRMs in Jakarta are tasked with aligning human capital strategies with broader economic goals. This includes promoting digital transformation by upskilling employees in areas like artificial intelligence, data analytics, and e-commerce—sectors that are gaining prominence in the city’s economy. Collaborations between HR departments and educational institutions to create internship programs or vocational training partnerships also contribute to addressing skill gaps.</w:t>
      </w:r>
    </w:p>
    <w:p>
      <w:pPr>
        <w:pStyle w:val="BodyText"/>
      </w:pPr>
      <w:r>
        <w:t xml:space="preserve">Moreover, the HRM must address issues of workplace safety in Jakarta’s densely populated urban environment. With increasing reports of occupational accidents in construction, manufacturing, and service sectors, HRMs are responsible for implementing health and safety protocols that comply with Indonesia’s Occupational Safety and Health Act (No. 1/1970).</w:t>
      </w:r>
    </w:p>
    <w:bookmarkEnd w:id="22"/>
    <w:bookmarkStart w:id="23" w:name="X66c101258b62a78b6d780bcb985283d3e72727b"/>
    <w:p>
      <w:pPr>
        <w:pStyle w:val="Heading2"/>
      </w:pPr>
      <w:r>
        <w:t xml:space="preserve">Cultural Sensitivity and Innovation in HR Practices</w:t>
      </w:r>
    </w:p>
    <w:p>
      <w:pPr>
        <w:pStyle w:val="FirstParagraph"/>
      </w:pPr>
      <w:r>
        <w:t xml:space="preserve">Given Jakarta’s cultural diversity, Human Resources Managers must adopt culturally sensitive approaches to manage a workforce composed of various ethnicities, religions, and generational cohorts. For example, understanding the nuances of Javanese “gotong royong” (mutual aid) versus Western individualism can inform team-building activities or conflict-resolution strategies.</w:t>
      </w:r>
    </w:p>
    <w:p>
      <w:pPr>
        <w:pStyle w:val="BodyText"/>
      </w:pPr>
      <w:r>
        <w:t xml:space="preserve">Innovation is another key aspect of HRM in Jakarta. The adoption of digital tools such as cloud-based HR management systems (e.g., SAP SuccessFactors, Workday), AI-driven recruitment platforms, and virtual onboarding processes has become essential to streamline operations. These technologies help HRMs manage large workforces efficiently while reducing administrative burdens.</w:t>
      </w:r>
    </w:p>
    <w:p>
      <w:pPr>
        <w:pStyle w:val="BodyText"/>
      </w:pPr>
      <w:r>
        <w:t xml:space="preserve">Furthermore, the rise of remote work post-pandemic has prompted HRMs in Jakarta to develop hybrid work models that accommodate both local employees and expatriates. This requires balancing flexibility with productivity metrics and ensuring compliance with labor laws regarding remote employment contracts.</w:t>
      </w:r>
    </w:p>
    <w:bookmarkEnd w:id="23"/>
    <w:bookmarkStart w:id="24" w:name="conclusion"/>
    <w:p>
      <w:pPr>
        <w:pStyle w:val="Heading2"/>
      </w:pPr>
      <w:r>
        <w:t xml:space="preserve">Conclusion</w:t>
      </w:r>
    </w:p>
    <w:p>
      <w:pPr>
        <w:pStyle w:val="FirstParagraph"/>
      </w:pPr>
      <w:r>
        <w:t xml:space="preserve">In conclusion, the Human Resources Manager in Indonesia Jakarta occupies a vital role in navigating the city’s unique socio-economic landscape. By addressing challenges such as labor law compliance, cultural diversity, and economic volatility while leveraging innovation and strategic planning, HRMs contribute to organizational resilience and competitiveness. As Jakarta continues to evolve as a global business center, the adaptability and expertise of Human Resources Managers will remain indispensable to its success.</w:t>
      </w:r>
    </w:p>
    <w:p>
      <w:pPr>
        <w:pStyle w:val="BodyText"/>
      </w:pPr>
      <w:r>
        <w:rPr>
          <w:bCs/>
          <w:b/>
        </w:rPr>
        <w:t xml:space="preserve">Word Count:</w:t>
      </w:r>
      <w:r>
        <w:t xml:space="preserve"> </w:t>
      </w:r>
      <w:r>
        <w:t xml:space="preserve">826</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Indonesia Jakarta</dc:title>
  <dc:creator/>
  <dc:language>en</dc:language>
  <cp:keywords/>
  <dcterms:created xsi:type="dcterms:W3CDTF">2026-07-21T16:54:24Z</dcterms:created>
  <dcterms:modified xsi:type="dcterms:W3CDTF">2026-07-21T16:54:24Z</dcterms:modified>
</cp:coreProperties>
</file>

<file path=docProps/custom.xml><?xml version="1.0" encoding="utf-8"?>
<Properties xmlns="http://schemas.openxmlformats.org/officeDocument/2006/custom-properties" xmlns:vt="http://schemas.openxmlformats.org/officeDocument/2006/docPropsVTypes"/>
</file>