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4" w:name="X4202c5f5bda726cbd99384c5f05b167cf357b23"/>
    <w:p>
      <w:pPr>
        <w:pStyle w:val="Heading1"/>
      </w:pPr>
      <w:r>
        <w:t xml:space="preserve">Abstract Academic: The Role of a Human Resources Manager in Kuwait Kuwait City</w:t>
      </w:r>
    </w:p>
    <w:p>
      <w:pPr>
        <w:pStyle w:val="FirstParagraph"/>
      </w:pPr>
      <w:r>
        <w:t xml:space="preserve">The role of a Human Resources Manager (HRM) has evolved significantly in the 21st century, adapting to the dynamic socio-economic landscapes of global markets. In Kuwait City, the capital and most populous city of Kuwait, this role is particularly critical due to the unique cultural, legal, and economic context of the region. This abstract academic document explores the multifaceted responsibilities of an HRM within Kuwait’s framework, emphasizing their strategic importance in aligning organizational goals with local labor laws, cultural norms, and international business standards. The focus is on how an HRM in Kuwait City navigates challenges such as workforce diversity, regulatory compliance under Kuwaiti labor law (e.g., the 2019 Labor Law reforms), and fostering a competitive edge in a rapidly modernizing economy.</w:t>
      </w:r>
    </w:p>
    <w:bookmarkStart w:id="20" w:name="Xdbe8481262e14e902a9ab671543f1c6ce6d8cd5"/>
    <w:p>
      <w:pPr>
        <w:pStyle w:val="Heading2"/>
      </w:pPr>
      <w:r>
        <w:t xml:space="preserve">Key Responsibilities of a Human Resources Manager in Kuwait</w:t>
      </w:r>
    </w:p>
    <w:p>
      <w:pPr>
        <w:pStyle w:val="FirstParagraph"/>
      </w:pPr>
      <w:r>
        <w:t xml:space="preserve">A Human Resources Manager in Kuwait City is responsible for managing all aspects of employee relations, recruitment, training, performance evaluation, and ensuring compliance with local labor regulations. Given Kuwait’s oil-dependent economy and its push toward diversification through initiatives like the 2035 Vision (Kuwait 2035), HRMs must also focus on aligning human capital strategies with national economic goals. Key responsibilities include:</w:t>
      </w:r>
    </w:p>
    <w:p>
      <w:pPr>
        <w:numPr>
          <w:ilvl w:val="0"/>
          <w:numId w:val="1001"/>
        </w:numPr>
        <w:pStyle w:val="Compact"/>
      </w:pPr>
      <w:r>
        <w:rPr>
          <w:bCs/>
          <w:b/>
        </w:rPr>
        <w:t xml:space="preserve">Workforce Planning and Recruitment:</w:t>
      </w:r>
      <w:r>
        <w:t xml:space="preserve"> </w:t>
      </w:r>
      <w:r>
        <w:t xml:space="preserve">Developing strategies to attract and retain skilled professionals, including expatriates and local talent, in alignment with the National Development Plan.</w:t>
      </w:r>
    </w:p>
    <w:p>
      <w:pPr>
        <w:numPr>
          <w:ilvl w:val="0"/>
          <w:numId w:val="1001"/>
        </w:numPr>
        <w:pStyle w:val="Compact"/>
      </w:pPr>
      <w:r>
        <w:rPr>
          <w:bCs/>
          <w:b/>
        </w:rPr>
        <w:t xml:space="preserve">Cultural Sensitivity and Inclusion:</w:t>
      </w:r>
      <w:r>
        <w:t xml:space="preserve"> </w:t>
      </w:r>
      <w:r>
        <w:t xml:space="preserve">Promoting a workplace culture that respects Kuwaiti traditions while accommodating the diverse backgrounds of expatriate workers, who constitute over 70% of the population in Kuwait City.</w:t>
      </w:r>
    </w:p>
    <w:p>
      <w:pPr>
        <w:numPr>
          <w:ilvl w:val="0"/>
          <w:numId w:val="1001"/>
        </w:numPr>
        <w:pStyle w:val="Compact"/>
      </w:pPr>
      <w:r>
        <w:rPr>
          <w:bCs/>
          <w:b/>
        </w:rPr>
        <w:t xml:space="preserve">Compliance with Labor Laws:</w:t>
      </w:r>
      <w:r>
        <w:t xml:space="preserve"> </w:t>
      </w:r>
      <w:r>
        <w:t xml:space="preserve">Ensuring adherence to regulations such as the mandatory 15-day annual leave, gender equality provisions under Kuwait’s new labor code (2023), and restrictions on overtime hours.</w:t>
      </w:r>
    </w:p>
    <w:p>
      <w:pPr>
        <w:numPr>
          <w:ilvl w:val="0"/>
          <w:numId w:val="1001"/>
        </w:numPr>
        <w:pStyle w:val="Compact"/>
      </w:pPr>
      <w:r>
        <w:rPr>
          <w:bCs/>
          <w:b/>
        </w:rPr>
        <w:t xml:space="preserve">Training and Development:</w:t>
      </w:r>
      <w:r>
        <w:t xml:space="preserve"> </w:t>
      </w:r>
      <w:r>
        <w:t xml:space="preserve">Implementing programs to enhance employee skills in sectors like energy, finance, healthcare, and technology, which are pivotal to Kuwait’s economic transformation.</w:t>
      </w:r>
    </w:p>
    <w:p>
      <w:pPr>
        <w:numPr>
          <w:ilvl w:val="0"/>
          <w:numId w:val="1001"/>
        </w:numPr>
        <w:pStyle w:val="Compact"/>
      </w:pPr>
      <w:r>
        <w:rPr>
          <w:bCs/>
          <w:b/>
        </w:rPr>
        <w:t xml:space="preserve">Conflict Resolution and Employee Relations:</w:t>
      </w:r>
      <w:r>
        <w:t xml:space="preserve"> </w:t>
      </w:r>
      <w:r>
        <w:t xml:space="preserve">Mediating disputes between employees and management while maintaining a harmonious work environment under the principles of Islamic labor ethics.</w:t>
      </w:r>
    </w:p>
    <w:bookmarkEnd w:id="20"/>
    <w:bookmarkStart w:id="21" w:name="challenges-faced-by-hrms-in-kuwait-city"/>
    <w:p>
      <w:pPr>
        <w:pStyle w:val="Heading2"/>
      </w:pPr>
      <w:r>
        <w:t xml:space="preserve">Challenges Faced by HRMs in Kuwait City</w:t>
      </w:r>
    </w:p>
    <w:p>
      <w:pPr>
        <w:pStyle w:val="FirstParagraph"/>
      </w:pPr>
      <w:r>
        <w:t xml:space="preserve">The Human Resources Manager in Kuwait City operates within a complex ecosystem influenced by rapid urbanization, demographic shifts, and geopolitical factors. Notable challenges include:</w:t>
      </w:r>
    </w:p>
    <w:p>
      <w:pPr>
        <w:numPr>
          <w:ilvl w:val="0"/>
          <w:numId w:val="1002"/>
        </w:numPr>
        <w:pStyle w:val="Compact"/>
      </w:pPr>
      <w:r>
        <w:rPr>
          <w:bCs/>
          <w:b/>
        </w:rPr>
        <w:t xml:space="preserve">Cultural and Social Dynamics:</w:t>
      </w:r>
      <w:r>
        <w:t xml:space="preserve"> </w:t>
      </w:r>
      <w:r>
        <w:t xml:space="preserve">Balancing the conservative social norms of Kuwait with the need for progressive HR practices, such as gender-neutral workplace policies or flexible working hours.</w:t>
      </w:r>
    </w:p>
    <w:p>
      <w:pPr>
        <w:numPr>
          <w:ilvl w:val="0"/>
          <w:numId w:val="1002"/>
        </w:numPr>
        <w:pStyle w:val="Compact"/>
      </w:pPr>
      <w:r>
        <w:rPr>
          <w:bCs/>
          <w:b/>
        </w:rPr>
        <w:t xml:space="preserve">Regulatory Complexity:</w:t>
      </w:r>
      <w:r>
        <w:t xml:space="preserve"> </w:t>
      </w:r>
      <w:r>
        <w:t xml:space="preserve">Navigating frequent updates to labor laws (e.g., recent amendments to maternity leave benefits and termination procedures) while ensuring organizations remain compliant.</w:t>
      </w:r>
    </w:p>
    <w:p>
      <w:pPr>
        <w:numPr>
          <w:ilvl w:val="0"/>
          <w:numId w:val="1002"/>
        </w:numPr>
        <w:pStyle w:val="Compact"/>
      </w:pPr>
      <w:r>
        <w:rPr>
          <w:bCs/>
          <w:b/>
        </w:rPr>
        <w:t xml:space="preserve">Brain Drain and Talent Retention:</w:t>
      </w:r>
      <w:r>
        <w:t xml:space="preserve"> </w:t>
      </w:r>
      <w:r>
        <w:t xml:space="preserve">Competing with neighboring Gulf countries for skilled professionals, particularly in sectors like engineering, IT, and healthcare.</w:t>
      </w:r>
    </w:p>
    <w:p>
      <w:pPr>
        <w:numPr>
          <w:ilvl w:val="0"/>
          <w:numId w:val="1002"/>
        </w:numPr>
        <w:pStyle w:val="Compact"/>
      </w:pPr>
      <w:r>
        <w:rPr>
          <w:bCs/>
          <w:b/>
        </w:rPr>
        <w:t xml:space="preserve">Economic Volatility:</w:t>
      </w:r>
      <w:r>
        <w:t xml:space="preserve"> </w:t>
      </w:r>
      <w:r>
        <w:t xml:space="preserve">Managing workforce restructuring during economic downturns, such as those triggered by oil price fluctuations or global crises (e.g., the 2020 pandemic).</w:t>
      </w:r>
    </w:p>
    <w:p>
      <w:pPr>
        <w:numPr>
          <w:ilvl w:val="0"/>
          <w:numId w:val="1002"/>
        </w:numPr>
        <w:pStyle w:val="Compact"/>
      </w:pPr>
      <w:r>
        <w:rPr>
          <w:bCs/>
          <w:b/>
        </w:rPr>
        <w:t xml:space="preserve">Technological Integration:</w:t>
      </w:r>
      <w:r>
        <w:t xml:space="preserve"> </w:t>
      </w:r>
      <w:r>
        <w:t xml:space="preserve">Adopting digital HR tools while addressing concerns about data privacy and cybersecurity in a region where technology adoption is still evolving.</w:t>
      </w:r>
    </w:p>
    <w:bookmarkEnd w:id="21"/>
    <w:bookmarkStart w:id="22" w:name="X3f3916c1ba6b8dd796c44de6ebe739ad01cc98c"/>
    <w:p>
      <w:pPr>
        <w:pStyle w:val="Heading2"/>
      </w:pPr>
      <w:r>
        <w:t xml:space="preserve">The Strategic Importance of HRM in Kuwait’s Context</w:t>
      </w:r>
    </w:p>
    <w:p>
      <w:pPr>
        <w:pStyle w:val="FirstParagraph"/>
      </w:pPr>
      <w:r>
        <w:t xml:space="preserve">In Kuwait City, the Human Resources Manager is not merely an administrative role but a strategic partner in driving organizational and national growth. Their work directly impacts the success of initiatives such as:</w:t>
      </w:r>
    </w:p>
    <w:p>
      <w:pPr>
        <w:numPr>
          <w:ilvl w:val="0"/>
          <w:numId w:val="1003"/>
        </w:numPr>
        <w:pStyle w:val="Compact"/>
      </w:pPr>
      <w:r>
        <w:rPr>
          <w:bCs/>
          <w:b/>
        </w:rPr>
        <w:t xml:space="preserve">Kuwait 2035 Vision:</w:t>
      </w:r>
      <w:r>
        <w:t xml:space="preserve"> </w:t>
      </w:r>
      <w:r>
        <w:t xml:space="preserve">By aligning talent acquisition and development with goals to diversify the economy beyond oil.</w:t>
      </w:r>
    </w:p>
    <w:p>
      <w:pPr>
        <w:numPr>
          <w:ilvl w:val="0"/>
          <w:numId w:val="1003"/>
        </w:numPr>
        <w:pStyle w:val="Compact"/>
      </w:pPr>
      <w:r>
        <w:rPr>
          <w:bCs/>
          <w:b/>
        </w:rPr>
        <w:t xml:space="preserve">Private Sector Expansion:</w:t>
      </w:r>
      <w:r>
        <w:t xml:space="preserve"> </w:t>
      </w:r>
      <w:r>
        <w:t xml:space="preserve">Supporting the growth of private enterprises through effective workforce management in a market where public-sector dominance has traditionally limited competition.</w:t>
      </w:r>
    </w:p>
    <w:p>
      <w:pPr>
        <w:numPr>
          <w:ilvl w:val="0"/>
          <w:numId w:val="1003"/>
        </w:numPr>
        <w:pStyle w:val="Compact"/>
      </w:pPr>
      <w:r>
        <w:rPr>
          <w:bCs/>
          <w:b/>
        </w:rPr>
        <w:t xml:space="preserve">Sustainable Development:</w:t>
      </w:r>
      <w:r>
        <w:t xml:space="preserve"> </w:t>
      </w:r>
      <w:r>
        <w:t xml:space="preserve">Promoting environmental and social responsibility among employees, aligning with global sustainability goals and Kuwait’s Green Kuwait Initiative.</w:t>
      </w:r>
    </w:p>
    <w:p>
      <w:pPr>
        <w:pStyle w:val="FirstParagraph"/>
      </w:pPr>
      <w:r>
        <w:t xml:space="preserve">The HRM must also act as a bridge between expatriate workers (who contribute significantly to the economy) and local communities, ensuring inclusivity while respecting cultural boundaries. This includes addressing issues such as language barriers, social integration, and fair treatment under the law.</w:t>
      </w:r>
    </w:p>
    <w:bookmarkEnd w:id="22"/>
    <w:bookmarkStart w:id="23" w:name="conclusion"/>
    <w:p>
      <w:pPr>
        <w:pStyle w:val="Heading2"/>
      </w:pPr>
      <w:r>
        <w:t xml:space="preserve">Conclusion</w:t>
      </w:r>
    </w:p>
    <w:p>
      <w:pPr>
        <w:pStyle w:val="FirstParagraph"/>
      </w:pPr>
      <w:r>
        <w:t xml:space="preserve">The Human Resources Manager in Kuwait City plays a pivotal role in shaping the future of both individual organizations and the nation’s economic trajectory. Their ability to navigate cultural complexities, regulatory changes, and global trends positions them as a critical asset in Kuwait’s journey toward becoming a diversified, innovation-driven economy. As Kuwait City continues to evolve into a regional hub for trade, finance, and technology, the strategic contributions of HRMs will remain indispensable. This abstract academic document underscores the need for ongoing research and professional development in HR practices tailored to the unique context of Kuwait City, ensuring that human capital is leveraged effectively to achieve both organizational and national objectives.</w:t>
      </w:r>
    </w:p>
    <w:p>
      <w:pPr>
        <w:pStyle w:val="BodyText"/>
      </w:pPr>
      <w:r>
        <w:rPr>
          <w:bCs/>
          <w:b/>
        </w:rPr>
        <w:t xml:space="preserve">Keywords:</w:t>
      </w:r>
      <w:r>
        <w:t xml:space="preserve"> </w:t>
      </w:r>
      <w:r>
        <w:t xml:space="preserve">Human Resources Manager, Kuwait City, Labor Law Compliance, Cultural Integration, Economic Diversification</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Kuwait Kuwait City</dc:title>
  <dc:creator/>
  <dc:language>en</dc:language>
  <cp:keywords/>
  <dcterms:created xsi:type="dcterms:W3CDTF">2026-07-21T08:36:42Z</dcterms:created>
  <dcterms:modified xsi:type="dcterms:W3CDTF">2026-07-21T08:36:42Z</dcterms:modified>
</cp:coreProperties>
</file>

<file path=docProps/custom.xml><?xml version="1.0" encoding="utf-8"?>
<Properties xmlns="http://schemas.openxmlformats.org/officeDocument/2006/custom-properties" xmlns:vt="http://schemas.openxmlformats.org/officeDocument/2006/docPropsVTypes"/>
</file>