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7b38f4232b8ebc0de1f51b224f42dd0a974c317"/>
    <w:p>
      <w:pPr>
        <w:pStyle w:val="Heading1"/>
      </w:pPr>
      <w:r>
        <w:t xml:space="preserve">Abstract Academic Document: Human Resources Manager in Malaysia Kuala Lumpur</w:t>
      </w:r>
    </w:p>
    <w:p>
      <w:pPr>
        <w:pStyle w:val="FirstParagraph"/>
      </w:pPr>
      <w:r>
        <w:rPr>
          <w:bCs/>
          <w:b/>
        </w:rPr>
        <w:t xml:space="preserve">Abstract:</w:t>
      </w:r>
    </w:p>
    <w:p>
      <w:pPr>
        <w:pStyle w:val="BodyText"/>
      </w:pPr>
      <w:r>
        <w:t xml:space="preserve">The role of a Human Resources Manager (HRM) has gained significant prominence in the dynamic economic landscape of Malaysia, particularly in the bustling capital city of Kuala Lumpur. As a global business hub and one of Southeast Asia’s most economically vibrant cities, Kuala Lumpur presents unique challenges and opportunities for HR professionals tasked with managing diverse workforces, navigating complex regulatory environments, and aligning organizational goals with strategic human capital development. This academic abstract explores the critical responsibilities of an HRM in Malaysia’s context, emphasizing the interplay between local labor laws, cultural diversity, and global business trends. It also examines the evolving role of HRMs in fostering innovation, ensuring workplace inclusivity, and driving sustainable growth in organizations operating within Kuala Lumpur’s competitive market.</w:t>
      </w:r>
    </w:p>
    <w:bookmarkStart w:id="20" w:name="introduction"/>
    <w:p>
      <w:pPr>
        <w:pStyle w:val="Heading2"/>
      </w:pPr>
      <w:r>
        <w:t xml:space="preserve">1. Introduction</w:t>
      </w:r>
    </w:p>
    <w:p>
      <w:pPr>
        <w:pStyle w:val="FirstParagraph"/>
      </w:pPr>
      <w:r>
        <w:t xml:space="preserve">Kuala Lumpur (KL), as the administrative and economic center of Malaysia, hosts a diverse array of industries ranging from finance and technology to tourism and manufacturing. The city’s rapid urbanization, multicultural population, and strategic location have made it a magnet for both local and international businesses. In this context, Human Resources Managers play a pivotal role in shaping organizational culture, managing talent acquisition, and ensuring compliance with national labor policies such as the Industrial Relations Act 1967 and the Employment Act 1955. The abstract underscores how HRMs in KL must balance traditional practices with modern approaches to address challenges like workforce diversity, skill gaps, and the demand for agile leadership in a rapidly changing business environment.</w:t>
      </w:r>
    </w:p>
    <w:bookmarkEnd w:id="20"/>
    <w:bookmarkStart w:id="21" w:name="X47699df9132c55e8bca9bab2845b37d99585349"/>
    <w:p>
      <w:pPr>
        <w:pStyle w:val="Heading2"/>
      </w:pPr>
      <w:r>
        <w:t xml:space="preserve">2. Role and Responsibilities of a Human Resources Manager</w:t>
      </w:r>
    </w:p>
    <w:p>
      <w:pPr>
        <w:pStyle w:val="FirstParagraph"/>
      </w:pPr>
      <w:r>
        <w:t xml:space="preserve">The core responsibilities of an HRM in Malaysia include recruitment, training, employee relations, performance management, and compliance with legal frameworks. In KL’s multicultural setting, HRMs must design inclusive policies that respect the country’s ethnic diversity—comprising Malays, Chinese, Indians, and other communities. For instance, ensuring equitable treatment across different cultural groups while adhering to affirmative action policies outlined in Malaysia’s National Policy on Human Resources Development is a critical task. Additionally, HRMs in KL are often tasked with integrating technology into HR processes, such as adopting digital platforms for payroll management and employee engagement surveys.</w:t>
      </w:r>
    </w:p>
    <w:bookmarkEnd w:id="21"/>
    <w:bookmarkStart w:id="22" w:name="X688f53f0388c8da4d170a2cb9b9f15b729e5a88"/>
    <w:p>
      <w:pPr>
        <w:pStyle w:val="Heading2"/>
      </w:pPr>
      <w:r>
        <w:t xml:space="preserve">3. Challenges in the Kuala Lumpur Business Environment</w:t>
      </w:r>
    </w:p>
    <w:p>
      <w:pPr>
        <w:pStyle w:val="FirstParagraph"/>
      </w:pPr>
      <w:r>
        <w:t xml:space="preserve">Kuala Lumpur’s business environment presents unique challenges that demand specialized expertise from HRMs. The city’s high cost of living and competitive labor market make talent retention a pressing issue. Moreover, the presence of multinational corporations (MNCs) alongside local SMEs necessitates HR strategies that can adapt to varying organizational cultures and operational scales. For example, managing cross-cultural communication in MNCs operating in KL requires HRMs to mediate between global corporate policies and local labor practices. Furthermore, the rise of gig economy jobs and remote work arrangements post-pandemic has forced HRMs to rethink traditional employment models while ensuring compliance with Malaysia’s evolving labor regulations.</w:t>
      </w:r>
    </w:p>
    <w:bookmarkEnd w:id="22"/>
    <w:bookmarkStart w:id="23" w:name="Xeb2088ec37419e0f7bed4e2b7044ff2a51de92e"/>
    <w:p>
      <w:pPr>
        <w:pStyle w:val="Heading2"/>
      </w:pPr>
      <w:r>
        <w:t xml:space="preserve">4. Strategic Importance of Human Resources Management in Kuala Lumpur</w:t>
      </w:r>
    </w:p>
    <w:p>
      <w:pPr>
        <w:pStyle w:val="FirstParagraph"/>
      </w:pPr>
      <w:r>
        <w:t xml:space="preserve">In KL’s competitive market, effective HR management is not merely a support function but a strategic lever for organizational success. HRMs contribute to building resilient teams by aligning workforce capabilities with business objectives, fostering innovation through continuous learning programs, and enhancing employee satisfaction to reduce attrition rates. For instance, companies in KL’s financial sector often collaborate with local universities and vocational institutions to create internship programs that address skill shortages in emerging fields like fintech and data analytics. Such initiatives highlight the HRM’s role in bridging educational gaps and ensuring a pipeline of qualified professionals.</w:t>
      </w:r>
    </w:p>
    <w:bookmarkEnd w:id="23"/>
    <w:bookmarkStart w:id="24" w:name="Xbb14bd02eed90c562ddf770b79cdd281af8c6e8"/>
    <w:p>
      <w:pPr>
        <w:pStyle w:val="Heading2"/>
      </w:pPr>
      <w:r>
        <w:t xml:space="preserve">5. Cultural Competence and Inclusivity in Human Resources</w:t>
      </w:r>
    </w:p>
    <w:p>
      <w:pPr>
        <w:pStyle w:val="FirstParagraph"/>
      </w:pPr>
      <w:r>
        <w:t xml:space="preserve">Cultural competence is a cornerstone of HRM practice in Kuala Lumpur, where over 60% of the population belongs to ethnic minorities. HRMs must design workplace policies that promote inclusivity while respecting religious practices, such as flexible working hours for Muslim employees during Ramadan or providing halal-certified meal options in canteens. Additionally, initiatives like diversity training programs and mentorship schemes for underrepresented groups are increasingly being adopted by organizations in KL to cultivate a sense of belonging and reduce workplace discrimination.</w:t>
      </w:r>
    </w:p>
    <w:bookmarkEnd w:id="24"/>
    <w:bookmarkStart w:id="25" w:name="Xada7a478ec531daf2971c5704277c3a1b8453c1"/>
    <w:p>
      <w:pPr>
        <w:pStyle w:val="Heading2"/>
      </w:pPr>
      <w:r>
        <w:t xml:space="preserve">6. Future Trends and Recommendations for HRMs in Kuala Lumpur</w:t>
      </w:r>
    </w:p>
    <w:p>
      <w:pPr>
        <w:pStyle w:val="FirstParagraph"/>
      </w:pPr>
      <w:r>
        <w:t xml:space="preserve">The future of HRM in Kuala Lumpur will be shaped by technological advancements, demographic shifts, and sustainability goals. Artificial intelligence (AI) is expected to play a larger role in recruitment processes, while the demand for upskilling employees in digital literacy will grow as businesses adopt Industry 4.0 technologies. Furthermore, as Malaysia aims to achieve its carbon neutrality targets by 2050, HRMs may need to integrate environmental sustainability into corporate social responsibility (CSR) initiatives. To remain effective, HRMs in KL should pursue continuous professional development through certifications like the Chartered Institute of Personnel and Development (CIPD) or local accreditations such as the Malaysian Institute of Human Resource Management (MIHRM).</w:t>
      </w:r>
    </w:p>
    <w:bookmarkEnd w:id="25"/>
    <w:bookmarkStart w:id="26" w:name="conclusion"/>
    <w:p>
      <w:pPr>
        <w:pStyle w:val="Heading2"/>
      </w:pPr>
      <w:r>
        <w:t xml:space="preserve">7. Conclusion</w:t>
      </w:r>
    </w:p>
    <w:p>
      <w:pPr>
        <w:pStyle w:val="FirstParagraph"/>
      </w:pPr>
      <w:r>
        <w:t xml:space="preserve">In conclusion, the role of a Human Resources Manager in Malaysia’s Kuala Lumpur is multifaceted and integral to the success of modern organizations. By addressing challenges such as cultural diversity, regulatory compliance, and technological integration while leveraging strategic opportunities for growth and innovation, HRMs can drive organizational excellence in one of Southeast Asia’s most dynamic cities. This abstract highlights the importance of adaptability, cultural sensitivity, and forward-thinking strategies in shaping the future of human resource management within Malaysia’s rapidly evolving economic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Human Resources Manager in Malaysia Kuala Lumpur</dc:title>
  <dc:creator/>
  <dc:language>en</dc:language>
  <cp:keywords/>
  <dcterms:created xsi:type="dcterms:W3CDTF">2026-07-21T09:51:31Z</dcterms:created>
  <dcterms:modified xsi:type="dcterms:W3CDTF">2026-07-21T09:51:31Z</dcterms:modified>
</cp:coreProperties>
</file>

<file path=docProps/custom.xml><?xml version="1.0" encoding="utf-8"?>
<Properties xmlns="http://schemas.openxmlformats.org/officeDocument/2006/custom-properties" xmlns:vt="http://schemas.openxmlformats.org/officeDocument/2006/docPropsVTypes"/>
</file>