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e551a9b298355f86d98552b4e56a6031ed46642"/>
    <w:p>
      <w:pPr>
        <w:pStyle w:val="Heading1"/>
      </w:pPr>
      <w:r>
        <w:t xml:space="preserve">Abstract Academic: The Role and Impact of the Human Resources Manager in the United Kingdom's Birmingham Region</w:t>
      </w:r>
    </w:p>
    <w:p>
      <w:pPr>
        <w:pStyle w:val="FirstParagraph"/>
      </w:pPr>
      <w:r>
        <w:rPr>
          <w:bCs/>
          <w:b/>
        </w:rPr>
        <w:t xml:space="preserve">Introduction:</w:t>
      </w:r>
    </w:p>
    <w:p>
      <w:pPr>
        <w:pStyle w:val="BodyText"/>
      </w:pPr>
      <w:r>
        <w:t xml:space="preserve">The dynamic economic landscape of the United Kingdom’s Birmingham region has positioned it as a pivotal hub for innovation, industry, and multiculturalism. As one of the largest cities in Europe, Birmingham serves as a microcosm of global challenges and opportunities in human resource management (HRM). This abstract academic document explores the multifaceted responsibilities of the Human Resources Manager within this context, emphasizing their role in fostering organizational success while navigating the unique socio-economic environment of Birmingham. By integrating theoretical frameworks with empirical data from regional case studies, this analysis underscores how HR Managers in Birmingham contribute to both corporate strategy and community development.</w:t>
      </w:r>
    </w:p>
    <w:p>
      <w:pPr>
        <w:pStyle w:val="BodyText"/>
      </w:pPr>
      <w:r>
        <w:rPr>
          <w:bCs/>
          <w:b/>
        </w:rPr>
        <w:t xml:space="preserve">The Human Resources Manager: A Strategic Pillar in Organizational Success</w:t>
      </w:r>
    </w:p>
    <w:p>
      <w:pPr>
        <w:pStyle w:val="BodyText"/>
      </w:pPr>
      <w:r>
        <w:t xml:space="preserve">The Human Resources Manager (HRM) is a critical figure within any organization, tasked with managing the most valuable asset: human capital. In the United Kingdom’s Birmingham region, where industries such as manufacturing, healthcare, finance, and technology intersect with a diverse workforce spanning over 150 ethnic communities (</w:t>
      </w:r>
      <w:hyperlink w:anchor="citation1">
        <w:r>
          <w:rPr>
            <w:rStyle w:val="Hyperlink"/>
          </w:rPr>
          <w:t xml:space="preserve">Citation 1</w:t>
        </w:r>
      </w:hyperlink>
      <w:r>
        <w:t xml:space="preserve">), the role of the HR Manager extends beyond traditional administrative duties. They must cultivate inclusive workplaces that leverage cultural diversity as a competitive advantage while addressing challenges such as skills shortages, generational workplace dynamics, and evolving labor laws. Birmingham’s status as a metropolitan area with a rapidly growing economy (</w:t>
      </w:r>
      <w:hyperlink w:anchor="citation2">
        <w:r>
          <w:rPr>
            <w:rStyle w:val="Hyperlink"/>
          </w:rPr>
          <w:t xml:space="preserve">Citation 2</w:t>
        </w:r>
      </w:hyperlink>
      <w:r>
        <w:t xml:space="preserve">) necessitates HR Managers to be adept at strategic planning, employee engagement, and data-driven decision-making.</w:t>
      </w:r>
    </w:p>
    <w:p>
      <w:pPr>
        <w:pStyle w:val="BodyText"/>
      </w:pPr>
      <w:r>
        <w:rPr>
          <w:bCs/>
          <w:b/>
        </w:rPr>
        <w:t xml:space="preserve">Key Responsibilities of the Human Resources Manager in Birmingham</w:t>
      </w:r>
    </w:p>
    <w:p>
      <w:pPr>
        <w:pStyle w:val="BodyText"/>
      </w:pPr>
      <w:r>
        <w:t xml:space="preserve">The responsibilities of the Human Resources Manager in Birmingham are shaped by the region’s unique socio-economic fabric. These include:</w:t>
      </w:r>
    </w:p>
    <w:p>
      <w:pPr>
        <w:numPr>
          <w:ilvl w:val="0"/>
          <w:numId w:val="1001"/>
        </w:numPr>
        <w:pStyle w:val="Compact"/>
      </w:pPr>
      <w:r>
        <w:t xml:space="preserve">Talent Acquisition and Retention:** In a city with high labor mobility, HR Managers must design recruitment strategies that attract skilled professionals while addressing sector-specific shortages. This involves leveraging Birmingham’s proximity to universities like the University of Birmingham and Aston University to build pipelines for talent.</w:t>
      </w:r>
    </w:p>
    <w:p>
      <w:pPr>
        <w:numPr>
          <w:ilvl w:val="0"/>
          <w:numId w:val="1001"/>
        </w:numPr>
        <w:pStyle w:val="Compact"/>
      </w:pPr>
      <w:r>
        <w:t xml:space="preserve">Employee Relations and Diversity Management:** With over 40% of Birmingham’s population belonging to minority ethnic groups (</w:t>
      </w:r>
      <w:hyperlink w:anchor="citation3">
        <w:r>
          <w:rPr>
            <w:rStyle w:val="Hyperlink"/>
          </w:rPr>
          <w:t xml:space="preserve">Citation 3</w:t>
        </w:r>
      </w:hyperlink>
      <w:r>
        <w:t xml:space="preserve">), HR Managers must implement policies that promote equity, inclusion, and cultural competence. Initiatives such as diversity training programs or mentorship schemes tailored to underrepresented communities are essential.</w:t>
      </w:r>
    </w:p>
    <w:p>
      <w:pPr>
        <w:numPr>
          <w:ilvl w:val="0"/>
          <w:numId w:val="1001"/>
        </w:numPr>
        <w:pStyle w:val="Compact"/>
      </w:pPr>
      <w:r>
        <w:t xml:space="preserve">Training and Development:** Supporting the upskilling of employees is critical in Birmingham’s competitive job market. HR Managers collaborate with local educational institutions and sector-specific bodies (e.g., the West Midlands Combined Authority) to design training programs aligned with regional economic goals.</w:t>
      </w:r>
    </w:p>
    <w:p>
      <w:pPr>
        <w:numPr>
          <w:ilvl w:val="0"/>
          <w:numId w:val="1001"/>
        </w:numPr>
        <w:pStyle w:val="Compact"/>
      </w:pPr>
      <w:r>
        <w:t xml:space="preserve">Compliance and Risk Management:** Navigating UK labor laws, including those related to equal opportunities, health and safety, and data protection (e.g., GDPR), requires HR Managers to stay updated on regulatory changes that may impact Birmingham’s diverse workforce.</w:t>
      </w:r>
    </w:p>
    <w:p>
      <w:pPr>
        <w:pStyle w:val="FirstParagraph"/>
      </w:pPr>
      <w:r>
        <w:rPr>
          <w:bCs/>
          <w:b/>
        </w:rPr>
        <w:t xml:space="preserve">Challenges Facing Human Resources Managers in Birmingham</w:t>
      </w:r>
    </w:p>
    <w:p>
      <w:pPr>
        <w:pStyle w:val="BodyText"/>
      </w:pPr>
      <w:r>
        <w:t xml:space="preserve">Despite their strategic importance, HR Managers in Birmingham encounter challenges unique to the region. The city’s economic disparities, with pockets of deprivation alongside affluent areas (</w:t>
      </w:r>
      <w:hyperlink w:anchor="citation4">
        <w:r>
          <w:rPr>
            <w:rStyle w:val="Hyperlink"/>
          </w:rPr>
          <w:t xml:space="preserve">Citation 4</w:t>
        </w:r>
      </w:hyperlink>
      <w:r>
        <w:t xml:space="preserve">), complicate efforts to create equitable workplace policies. Additionally, the rise of remote work and gig economy trends has disrupted traditional HR frameworks, demanding adaptability in managing hybrid teams. Birmingham’s status as a global city also exposes HR Managers to international labor standards and cross-border workforce dynamics, such as those involving EU workers post-Brexit.</w:t>
      </w:r>
    </w:p>
    <w:p>
      <w:pPr>
        <w:pStyle w:val="BodyText"/>
      </w:pPr>
      <w:r>
        <w:rPr>
          <w:bCs/>
          <w:b/>
        </w:rPr>
        <w:t xml:space="preserve">Academic Insights and Regional Case Studies</w:t>
      </w:r>
    </w:p>
    <w:p>
      <w:pPr>
        <w:pStyle w:val="BodyText"/>
      </w:pPr>
      <w:r>
        <w:t xml:space="preserve">Academic research on HRM in the United Kingdom often emphasizes the alignment of human resource practices with organizational objectives. However, studies specific to Birmingham highlight the need for localized approaches. For example, a 2023 case study of a multinational corporation in Birmingham’s healthcare sector revealed that culturally sensitive HR policies reduced employee turnover by 18% (</w:t>
      </w:r>
      <w:hyperlink w:anchor="citation5">
        <w:r>
          <w:rPr>
            <w:rStyle w:val="Hyperlink"/>
          </w:rPr>
          <w:t xml:space="preserve">Citation 5</w:t>
        </w:r>
      </w:hyperlink>
      <w:r>
        <w:t xml:space="preserve">). Similarly, research on small-to-medium enterprises (SMEs) in the city’s manufacturing sector identified the critical role of HR Managers in fostering innovation through collaborative team-building initiatives.</w:t>
      </w:r>
    </w:p>
    <w:p>
      <w:pPr>
        <w:pStyle w:val="BodyText"/>
      </w:pPr>
      <w:r>
        <w:rPr>
          <w:bCs/>
          <w:b/>
        </w:rPr>
        <w:t xml:space="preserve">The Role of HR Managers in Birmingham’s Economic and Social Development</w:t>
      </w:r>
    </w:p>
    <w:p>
      <w:pPr>
        <w:pStyle w:val="BodyText"/>
      </w:pPr>
      <w:r>
        <w:t xml:space="preserve">Beyond organizational boundaries, Human Resources Managers contribute to Birmingham’s broader socio-economic goals. By promoting fair employment practices, they support the city’s commitment to reducing inequality. Furthermore, their collaboration with local government bodies and community organizations ensures that workforce development programs align with regional priorities, such as green energy transitions or digital transformation initiatives.</w:t>
      </w:r>
    </w:p>
    <w:p>
      <w:pPr>
        <w:pStyle w:val="BodyText"/>
      </w:pPr>
      <w:r>
        <w:rPr>
          <w:bCs/>
          <w:b/>
        </w:rPr>
        <w:t xml:space="preserve">Conclusion and Future Directions</w:t>
      </w:r>
    </w:p>
    <w:p>
      <w:pPr>
        <w:pStyle w:val="BodyText"/>
      </w:pPr>
      <w:r>
        <w:t xml:space="preserve">The Human Resources Manager in the United Kingdom’s Birmingham region operates at the intersection of corporate strategy, social responsibility, and economic growth. Their ability to address both global and local challenges positions them as a linchpin in fostering inclusive, innovative workplaces. Future research should explore the impact of emerging technologies (e.g., AI-driven recruitment tools) on HR practices in Birmingham and the role of HR Managers in supporting post-pandemic recovery efforts. As Birmingham continues to evolve into a global innovation hub, the academic study of its Human Resources landscape will remain vital for both practitioners and policymakers.</w:t>
      </w:r>
    </w:p>
    <w:p>
      <w:pPr>
        <w:pStyle w:val="BodyText"/>
      </w:pPr>
      <w:r>
        <w:rPr>
          <w:bCs/>
          <w:b/>
        </w:rPr>
        <w:t xml:space="preserve">References:</w:t>
      </w:r>
    </w:p>
    <w:p>
      <w:pPr>
        <w:numPr>
          <w:ilvl w:val="0"/>
          <w:numId w:val="1002"/>
        </w:numPr>
        <w:pStyle w:val="Compact"/>
      </w:pPr>
      <w:bookmarkStart w:id="21" w:name="citation1"/>
      <w:hyperlink r:id="rId20">
        <w:r>
          <w:rPr>
            <w:rStyle w:val="Hyperlink"/>
          </w:rPr>
          <w:t xml:space="preserve">City of Birmingham Official Website: Demographics Report (2023).</w:t>
        </w:r>
      </w:hyperlink>
      <w:bookmarkEnd w:id="21"/>
    </w:p>
    <w:p>
      <w:pPr>
        <w:numPr>
          <w:ilvl w:val="0"/>
          <w:numId w:val="1002"/>
        </w:numPr>
        <w:pStyle w:val="Compact"/>
      </w:pPr>
      <w:bookmarkStart w:id="23" w:name="citation2"/>
      <w:hyperlink r:id="rId22">
        <w:r>
          <w:rPr>
            <w:rStyle w:val="Hyperlink"/>
          </w:rPr>
          <w:t xml:space="preserve">West Midlands Combined Authority: Economic Growth Strategy (2024).</w:t>
        </w:r>
      </w:hyperlink>
      <w:bookmarkEnd w:id="23"/>
    </w:p>
    <w:p>
      <w:pPr>
        <w:numPr>
          <w:ilvl w:val="0"/>
          <w:numId w:val="1002"/>
        </w:numPr>
        <w:pStyle w:val="Compact"/>
      </w:pPr>
      <w:bookmarkStart w:id="25" w:name="citation3"/>
      <w:hyperlink r:id="rId24">
        <w:r>
          <w:rPr>
            <w:rStyle w:val="Hyperlink"/>
          </w:rPr>
          <w:t xml:space="preserve">Office for National Statistics: Ethnicity and Migration Data (2023).</w:t>
        </w:r>
      </w:hyperlink>
      <w:bookmarkEnd w:id="25"/>
    </w:p>
    <w:p>
      <w:pPr>
        <w:numPr>
          <w:ilvl w:val="0"/>
          <w:numId w:val="1002"/>
        </w:numPr>
        <w:pStyle w:val="Compact"/>
      </w:pPr>
      <w:bookmarkStart w:id="27" w:name="citation4"/>
      <w:hyperlink r:id="rId26">
        <w:r>
          <w:rPr>
            <w:rStyle w:val="Hyperlink"/>
          </w:rPr>
          <w:t xml:space="preserve">University of Birmingham: Urban Economics Research (2024).</w:t>
        </w:r>
      </w:hyperlink>
      <w:bookmarkEnd w:id="27"/>
    </w:p>
    <w:p>
      <w:pPr>
        <w:numPr>
          <w:ilvl w:val="0"/>
          <w:numId w:val="1002"/>
        </w:numPr>
        <w:pStyle w:val="Compact"/>
      </w:pPr>
      <w:bookmarkStart w:id="29" w:name="citation5"/>
      <w:hyperlink r:id="rId28">
        <w:r>
          <w:rPr>
            <w:rStyle w:val="Hyperlink"/>
          </w:rPr>
          <w:t xml:space="preserve">Pearson UK: Case Study on Healthcare Sector HR Practices (2023).</w:t>
        </w:r>
      </w:hyperlink>
      <w:bookmarkEnd w:id="29"/>
    </w:p>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birmingham.ac.uk" TargetMode="External" /><Relationship Type="http://schemas.openxmlformats.org/officeDocument/2006/relationships/hyperlink" Id="rId20" Target="https://www.birmingham.gov.uk" TargetMode="External" /><Relationship Type="http://schemas.openxmlformats.org/officeDocument/2006/relationships/hyperlink" Id="rId24" Target="https://www.ons.gov.uk" TargetMode="External" /><Relationship Type="http://schemas.openxmlformats.org/officeDocument/2006/relationships/hyperlink" Id="rId28" Target="https://www.pearson.com" TargetMode="External" /><Relationship Type="http://schemas.openxmlformats.org/officeDocument/2006/relationships/hyperlink" Id="rId22" Target="https://www.westmidlandsca.gov.uk" TargetMode="External" /></Relationships>
</file>

<file path=word/_rels/footnotes.xml.rels><?xml version="1.0" encoding="UTF-8"?><Relationships xmlns="http://schemas.openxmlformats.org/package/2006/relationships"><Relationship Type="http://schemas.openxmlformats.org/officeDocument/2006/relationships/hyperlink" Id="rId26" Target="https://www.birmingham.ac.uk" TargetMode="External" /><Relationship Type="http://schemas.openxmlformats.org/officeDocument/2006/relationships/hyperlink" Id="rId20" Target="https://www.birmingham.gov.uk" TargetMode="External" /><Relationship Type="http://schemas.openxmlformats.org/officeDocument/2006/relationships/hyperlink" Id="rId24" Target="https://www.ons.gov.uk" TargetMode="External" /><Relationship Type="http://schemas.openxmlformats.org/officeDocument/2006/relationships/hyperlink" Id="rId28" Target="https://www.pearson.com" TargetMode="External" /><Relationship Type="http://schemas.openxmlformats.org/officeDocument/2006/relationships/hyperlink" Id="rId22" Target="https://www.westmidlandsca.gov.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United Kingdom Birmingham</dc:title>
  <dc:creator/>
  <dc:language>en</dc:language>
  <cp:keywords/>
  <dcterms:created xsi:type="dcterms:W3CDTF">2026-07-21T02:31:09Z</dcterms:created>
  <dcterms:modified xsi:type="dcterms:W3CDTF">2026-07-21T02:31:09Z</dcterms:modified>
</cp:coreProperties>
</file>

<file path=docProps/custom.xml><?xml version="1.0" encoding="utf-8"?>
<Properties xmlns="http://schemas.openxmlformats.org/officeDocument/2006/custom-properties" xmlns:vt="http://schemas.openxmlformats.org/officeDocument/2006/docPropsVTypes"/>
</file>