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62d9f2d3b8587443545d7299bca534b924e1c64"/>
    <w:p>
      <w:pPr>
        <w:pStyle w:val="Heading1"/>
      </w:pPr>
      <w:r>
        <w:t xml:space="preserve">Abstract Academic Document: The Role of the Human Resources Manager in Venezuela, Caracas</w:t>
      </w:r>
    </w:p>
    <w:p>
      <w:pPr>
        <w:pStyle w:val="FirstParagraph"/>
      </w:pPr>
      <w:r>
        <w:rPr>
          <w:bCs/>
          <w:b/>
        </w:rPr>
        <w:t xml:space="preserve">Abstract academic:</w:t>
      </w:r>
    </w:p>
    <w:p>
      <w:pPr>
        <w:pStyle w:val="BodyText"/>
      </w:pPr>
      <w:r>
        <w:t xml:space="preserve">In recent years, the role of the Human Resources Manager (HRM) has evolved significantly in response to global economic fluctuations and localized socio-political challenges. This academic document provides a comprehensive analysis of the responsibilities, strategies, and challenges faced by Human Resources Managers operating in Venezuela’s capital city, Caracas. Given Venezuela’s unique economic context—characterized by hyperinflation, currency instability, and labor market disruptions—the role of the HRM is not merely administrative but also strategic in ensuring organizational resilience. The document explores how Human Resources Managers in Caracas navigate these complexities while aligning with both national labor laws and international HR best practices.</w:t>
      </w:r>
    </w:p>
    <w:bookmarkStart w:id="20" w:name="X3cbc024adbc67ec6f14627e28e571480e1de042"/>
    <w:p>
      <w:pPr>
        <w:pStyle w:val="Heading2"/>
      </w:pPr>
      <w:r>
        <w:t xml:space="preserve">Contextual Analysis: Venezuela Caracas as a Strategic Hub</w:t>
      </w:r>
    </w:p>
    <w:p>
      <w:pPr>
        <w:pStyle w:val="FirstParagraph"/>
      </w:pPr>
      <w:r>
        <w:t xml:space="preserve">Venezuela, particularly its capital city of Caracas, serves as a critical economic and political hub in Latin America. However, the country has experienced prolonged economic crises since the early 2010s, marked by hyperinflation (reaching over 1 million percent in some years), shortages of essential goods, and a brain drain phenomenon. These factors have drastically transformed the labor market in Caracas, creating both challenges and opportunities for Human Resources Managers. Organizations operating in this environment must address issues such as employee retention amid high unemployment rates, compensation management under fluctuating currency values (e.g., the bolívar vs. USD), and compliance with an increasingly opaque regulatory framework.</w:t>
      </w:r>
    </w:p>
    <w:bookmarkEnd w:id="20"/>
    <w:bookmarkStart w:id="21" w:name="role-of-the-human-resources-manager"/>
    <w:p>
      <w:pPr>
        <w:pStyle w:val="Heading2"/>
      </w:pPr>
      <w:r>
        <w:t xml:space="preserve">Role of the Human Resources Manager</w:t>
      </w:r>
    </w:p>
    <w:p>
      <w:pPr>
        <w:pStyle w:val="FirstParagraph"/>
      </w:pPr>
      <w:r>
        <w:t xml:space="preserve">The Human Resources Manager in Caracas must balance traditional HR functions—such as recruitment, training, and performance management—with innovative approaches to address local challenges. For instance, the scarcity of skilled professionals has forced HRMs to prioritize strategic talent acquisition over volume-based hiring. Additionally, managing employee morale in an environment of economic uncertainty requires a focus on psychological safety and organizational culture. In Venezuela Caracas, HRMs often act as mediators between employees and employers, navigating disputes arising from wage stagnation or currency devaluation.</w:t>
      </w:r>
    </w:p>
    <w:bookmarkEnd w:id="21"/>
    <w:bookmarkStart w:id="22" w:name="X24970e6838ec63e44d224484610713ff41db26d"/>
    <w:p>
      <w:pPr>
        <w:pStyle w:val="Heading2"/>
      </w:pPr>
      <w:r>
        <w:t xml:space="preserve">Challenges Faced by Human Resources Managers</w:t>
      </w:r>
    </w:p>
    <w:p>
      <w:pPr>
        <w:pStyle w:val="FirstParagraph"/>
      </w:pPr>
      <w:r>
        <w:t xml:space="preserve">The challenges confronting HRMs in Venezuela Caracas are multifaceted. First, the economic instability complicates payroll management. With the bolívar’s rapid depreciation, companies must frequently adjust salaries to retain employees, often leading to financial strain on organizations. Second, labor laws in Venezuela have undergone frequent changes under different administrations, requiring HRMs to stay updated and ensure compliance while avoiding legal exposure. Third, the brain drain has left many sectors understaffed; for example, industries like technology and healthcare face severe shortages of qualified professionals.</w:t>
      </w:r>
    </w:p>
    <w:bookmarkEnd w:id="22"/>
    <w:bookmarkStart w:id="23" w:name="X78ec57b8a9d77aae6c6fd405a8c28e7789143cb"/>
    <w:p>
      <w:pPr>
        <w:pStyle w:val="Heading2"/>
      </w:pPr>
      <w:r>
        <w:t xml:space="preserve">Strategies for Effective Human Resources Management in Caracas</w:t>
      </w:r>
    </w:p>
    <w:p>
      <w:pPr>
        <w:pStyle w:val="FirstParagraph"/>
      </w:pPr>
      <w:r>
        <w:t xml:space="preserve">To mitigate these challenges, HRMs in Venezuela Caracas have adopted several adaptive strategies. One approach is leveraging non-monetary incentives to retain talent, such as flexible work schedules, remote work options, and professional development opportunities. Another strategy involves fostering a strong organizational culture that prioritizes transparency and employee engagement. For instance, some companies in Caracas have implemented internal mentorship programs to upskill existing employees rather than relying on external hiring.</w:t>
      </w:r>
    </w:p>
    <w:p>
      <w:pPr>
        <w:pStyle w:val="BodyText"/>
      </w:pPr>
      <w:r>
        <w:t xml:space="preserve">Technology also plays a critical role in HR management here. Digital platforms for recruitment, performance tracking, and virtual onboarding have become essential tools for maintaining operations amid logistical disruptions. Furthermore, collaboration with local universities and vocational training centers has emerged as a viable strategy to address labor shortages by creating tailored talent pipelines.</w:t>
      </w:r>
    </w:p>
    <w:bookmarkEnd w:id="23"/>
    <w:bookmarkStart w:id="24" w:name="case-studies-and-practical-examples"/>
    <w:p>
      <w:pPr>
        <w:pStyle w:val="Heading2"/>
      </w:pPr>
      <w:r>
        <w:t xml:space="preserve">Case Studies and Practical Examples</w:t>
      </w:r>
    </w:p>
    <w:p>
      <w:pPr>
        <w:pStyle w:val="FirstParagraph"/>
      </w:pPr>
      <w:r>
        <w:t xml:space="preserve">This document includes case studies of HRMs in Caracas who have successfully implemented these strategies. For example, a multinational corporation operating in the energy sector partnered with local universities to offer scholarships and internships, resulting in a 30% reduction in recruitment time for specialized roles. Similarly, a mid-sized tech firm introduced flexible hours and remote work policies to retain employees during periods of currency instability.</w:t>
      </w:r>
    </w:p>
    <w:bookmarkEnd w:id="24"/>
    <w:bookmarkStart w:id="25" w:name="conclusion"/>
    <w:p>
      <w:pPr>
        <w:pStyle w:val="Heading2"/>
      </w:pPr>
      <w:r>
        <w:t xml:space="preserve">Conclusion</w:t>
      </w:r>
    </w:p>
    <w:p>
      <w:pPr>
        <w:pStyle w:val="FirstParagraph"/>
      </w:pPr>
      <w:r>
        <w:t xml:space="preserve">The Human Resources Manager in Venezuela Caracas operates in one of the most dynamic and challenging environments globally. Their role extends beyond traditional HR functions to include economic forecasting, crisis management, and cultural leadership. As Venezuela’s economic landscape continues to evolve, the strategies employed by HRMs will remain pivotal in ensuring organizational sustainability and employee well-being. Future research should explore the long-term impact of these adaptive practices on workforce productivity and company growth in Caracas.</w:t>
      </w:r>
    </w:p>
    <w:bookmarkEnd w:id="25"/>
    <w:bookmarkStart w:id="26" w:name="keywords"/>
    <w:p>
      <w:pPr>
        <w:pStyle w:val="Heading2"/>
      </w:pPr>
      <w:r>
        <w:t xml:space="preserve">Keywords</w:t>
      </w:r>
    </w:p>
    <w:p>
      <w:pPr>
        <w:numPr>
          <w:ilvl w:val="0"/>
          <w:numId w:val="1001"/>
        </w:numPr>
        <w:pStyle w:val="Compact"/>
      </w:pPr>
      <w:r>
        <w:t xml:space="preserve">Human Resources Manager</w:t>
      </w:r>
    </w:p>
    <w:p>
      <w:pPr>
        <w:numPr>
          <w:ilvl w:val="0"/>
          <w:numId w:val="1001"/>
        </w:numPr>
        <w:pStyle w:val="Compact"/>
      </w:pPr>
      <w:r>
        <w:t xml:space="preserve">Venezuela Caracas</w:t>
      </w:r>
    </w:p>
    <w:p>
      <w:pPr>
        <w:numPr>
          <w:ilvl w:val="0"/>
          <w:numId w:val="1001"/>
        </w:numPr>
        <w:pStyle w:val="Compact"/>
      </w:pPr>
      <w:r>
        <w:t xml:space="preserve">Economic instability</w:t>
      </w:r>
    </w:p>
    <w:p>
      <w:pPr>
        <w:numPr>
          <w:ilvl w:val="0"/>
          <w:numId w:val="1001"/>
        </w:numPr>
        <w:pStyle w:val="Compact"/>
      </w:pPr>
      <w:r>
        <w:t xml:space="preserve">Labor market challenges</w:t>
      </w:r>
    </w:p>
    <w:p>
      <w:pPr>
        <w:numPr>
          <w:ilvl w:val="0"/>
          <w:numId w:val="1001"/>
        </w:numPr>
        <w:pStyle w:val="Compact"/>
      </w:pPr>
      <w:r>
        <w:t xml:space="preserve">Strategic HR management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Venezuela Caracas</dc:title>
  <dc:creator/>
  <dc:language>en</dc:language>
  <cp:keywords/>
  <dcterms:created xsi:type="dcterms:W3CDTF">2026-07-21T13:12:27Z</dcterms:created>
  <dcterms:modified xsi:type="dcterms:W3CDTF">2026-07-21T13:12:27Z</dcterms:modified>
</cp:coreProperties>
</file>

<file path=docProps/custom.xml><?xml version="1.0" encoding="utf-8"?>
<Properties xmlns="http://schemas.openxmlformats.org/officeDocument/2006/custom-properties" xmlns:vt="http://schemas.openxmlformats.org/officeDocument/2006/docPropsVTypes"/>
</file>