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4a6dfaf7c21277ba02ccb41ce38ba7419102259"/>
    <w:p>
      <w:pPr>
        <w:pStyle w:val="Heading1"/>
      </w:pPr>
      <w:r>
        <w:t xml:space="preserve">Abstract Academic: The Role of the Human Resources Manager in Vietnam Ho Chi Minh City</w:t>
      </w:r>
    </w:p>
    <w:p>
      <w:pPr>
        <w:pStyle w:val="FirstParagraph"/>
      </w:pPr>
      <w:r>
        <w:rPr>
          <w:bCs/>
          <w:b/>
        </w:rPr>
        <w:t xml:space="preserve">Introduction:</w:t>
      </w:r>
      <w:r>
        <w:t xml:space="preserve"> </w:t>
      </w:r>
      <w:r>
        <w:t xml:space="preserve">In the rapidly evolving economic landscape of Vietnam, particularly within the dynamic metropolis of Ho Chi Minh City (HCMC), the role of a</w:t>
      </w:r>
      <w:r>
        <w:t xml:space="preserve"> </w:t>
      </w:r>
      <w:r>
        <w:rPr>
          <w:iCs/>
          <w:i/>
        </w:rPr>
        <w:t xml:space="preserve">Human Resources Manager</w:t>
      </w:r>
      <w:r>
        <w:t xml:space="preserve"> </w:t>
      </w:r>
      <w:r>
        <w:t xml:space="preserve">has become increasingly pivotal. As HCMC emerges as a global hub for trade, technology, and investment, organizations operating within this region face unique challenges and opportunities that demand specialized HR strategies. This abstract academic document explores the multifaceted responsibilities, strategic significance, and contextual adaptations required of a</w:t>
      </w:r>
      <w:r>
        <w:t xml:space="preserve"> </w:t>
      </w:r>
      <w:r>
        <w:rPr>
          <w:iCs/>
          <w:i/>
        </w:rPr>
        <w:t xml:space="preserve">Human Resources Manager</w:t>
      </w:r>
      <w:r>
        <w:t xml:space="preserve"> </w:t>
      </w:r>
      <w:r>
        <w:t xml:space="preserve">in Vietnam Ho Chi Minh City (HCMC), emphasizing its relevance to academic discourse on human resource management in emerging markets.</w:t>
      </w:r>
    </w:p>
    <w:p>
      <w:pPr>
        <w:pStyle w:val="BodyText"/>
      </w:pPr>
      <w:r>
        <w:rPr>
          <w:bCs/>
          <w:b/>
        </w:rPr>
        <w:t xml:space="preserve">Contextual Relevance:</w:t>
      </w:r>
      <w:r>
        <w:t xml:space="preserve"> </w:t>
      </w:r>
      <w:r>
        <w:t xml:space="preserve">Vietnam Ho Chi Minh City is not merely a geographical location but an economic powerhouse with a population exceeding 8 million, characterized by a blend of traditional cultural values and modern global influences. The city’s rapid urbanization, coupled with its status as the largest industrial center in Southeast Asia, has created a highly competitive labor market. For</w:t>
      </w:r>
      <w:r>
        <w:t xml:space="preserve"> </w:t>
      </w:r>
      <w:r>
        <w:rPr>
          <w:iCs/>
          <w:i/>
        </w:rPr>
        <w:t xml:space="preserve">Human Resources Managers</w:t>
      </w:r>
      <w:r>
        <w:t xml:space="preserve">, this environment necessitates an acute understanding of local labor laws (such as the Vietnamese Labor Code), cultural nuances, and socio-economic trends. The abstract academic framework presented here contextualizes these elements to highlight how HCMC’s unique characteristics shape the role and responsibilities of a</w:t>
      </w:r>
      <w:r>
        <w:t xml:space="preserve"> </w:t>
      </w:r>
      <w:r>
        <w:rPr>
          <w:iCs/>
          <w:i/>
        </w:rPr>
        <w:t xml:space="preserve">Human Resources Manager</w:t>
      </w:r>
      <w:r>
        <w:t xml:space="preserve">.</w:t>
      </w:r>
    </w:p>
    <w:p>
      <w:pPr>
        <w:pStyle w:val="BodyText"/>
      </w:pPr>
      <w:r>
        <w:rPr>
          <w:bCs/>
          <w:b/>
        </w:rPr>
        <w:t xml:space="preserve">Key Responsibilities:</w:t>
      </w:r>
      <w:r>
        <w:t xml:space="preserve"> </w:t>
      </w:r>
      <w:r>
        <w:t xml:space="preserve">A</w:t>
      </w:r>
      <w:r>
        <w:t xml:space="preserve"> </w:t>
      </w:r>
      <w:r>
        <w:rPr>
          <w:iCs/>
          <w:i/>
        </w:rPr>
        <w:t xml:space="preserve">Human Resources Manager</w:t>
      </w:r>
      <w:r>
        <w:t xml:space="preserve"> </w:t>
      </w:r>
      <w:r>
        <w:t xml:space="preserve">in Vietnam Ho Chi Minh City operates within a complex ecosystem that includes multinational corporations, state-owned enterprises, and small-to-medium-sized businesses (SMEs). Their primary responsibilities encompass talent acquisition, employee relations, training and development, compliance management, and organizational culture building. In HCMC’s context:</w:t>
      </w:r>
    </w:p>
    <w:p>
      <w:pPr>
        <w:numPr>
          <w:ilvl w:val="0"/>
          <w:numId w:val="1001"/>
        </w:numPr>
        <w:pStyle w:val="Compact"/>
      </w:pPr>
      <w:r>
        <w:rPr>
          <w:bCs/>
          <w:b/>
        </w:rPr>
        <w:t xml:space="preserve">Talent Acquisition:</w:t>
      </w:r>
      <w:r>
        <w:t xml:space="preserve"> </w:t>
      </w:r>
      <w:r>
        <w:t xml:space="preserve">The city’s labor market is both diverse and competitive. HR managers must navigate challenges such as a shortage of skilled professionals in sectors like IT, manufacturing, and finance while leveraging HCMC’s young and ambitious workforce.</w:t>
      </w:r>
    </w:p>
    <w:p>
      <w:pPr>
        <w:numPr>
          <w:ilvl w:val="0"/>
          <w:numId w:val="1001"/>
        </w:numPr>
        <w:pStyle w:val="Compact"/>
      </w:pPr>
      <w:r>
        <w:rPr>
          <w:bCs/>
          <w:b/>
        </w:rPr>
        <w:t xml:space="preserve">Cultural Sensitivity:</w:t>
      </w:r>
      <w:r>
        <w:t xml:space="preserve"> </w:t>
      </w:r>
      <w:r>
        <w:t xml:space="preserve">Understanding the Confucian values of respect for hierarchy, collectivism, and long-term employment stability is crucial. This cultural framework influences employee expectations regarding career progression, workplace harmony, and leadership styles.</w:t>
      </w:r>
    </w:p>
    <w:p>
      <w:pPr>
        <w:numPr>
          <w:ilvl w:val="0"/>
          <w:numId w:val="1001"/>
        </w:numPr>
        <w:pStyle w:val="Compact"/>
      </w:pPr>
      <w:r>
        <w:rPr>
          <w:bCs/>
          <w:b/>
        </w:rPr>
        <w:t xml:space="preserve">Compliance with Local Laws:</w:t>
      </w:r>
      <w:r>
        <w:t xml:space="preserve"> </w:t>
      </w:r>
      <w:r>
        <w:t xml:space="preserve">Adherence to Vietnam’s labor regulations—such as minimum wage policies (e.g., the 2023 adjustment of 4.75 million VND/month), social insurance mandates, and working hour limits—is non-negotiable. Non-compliance risks legal penalties and reputational damage for organizations.</w:t>
      </w:r>
    </w:p>
    <w:p>
      <w:pPr>
        <w:numPr>
          <w:ilvl w:val="0"/>
          <w:numId w:val="1001"/>
        </w:numPr>
        <w:pStyle w:val="Compact"/>
      </w:pPr>
      <w:r>
        <w:rPr>
          <w:bCs/>
          <w:b/>
        </w:rPr>
        <w:t xml:space="preserve">Workplace Flexibility:</w:t>
      </w:r>
      <w:r>
        <w:t xml:space="preserve"> </w:t>
      </w:r>
      <w:r>
        <w:t xml:space="preserve">With HCMC’s fast-paced lifestyle, HR managers must balance traditional work norms with modern demands like remote work options, flexible hours, and wellness programs to retain top talent.</w:t>
      </w:r>
    </w:p>
    <w:p>
      <w:pPr>
        <w:pStyle w:val="FirstParagraph"/>
      </w:pPr>
      <w:r>
        <w:rPr>
          <w:bCs/>
          <w:b/>
        </w:rPr>
        <w:t xml:space="preserve">Strategic Role in Economic Growth:</w:t>
      </w:r>
      <w:r>
        <w:t xml:space="preserve"> </w:t>
      </w:r>
      <w:r>
        <w:t xml:space="preserve">The</w:t>
      </w:r>
      <w:r>
        <w:t xml:space="preserve"> </w:t>
      </w:r>
      <w:r>
        <w:rPr>
          <w:iCs/>
          <w:i/>
        </w:rPr>
        <w:t xml:space="preserve">Human Resources Manager</w:t>
      </w:r>
      <w:r>
        <w:t xml:space="preserve"> </w:t>
      </w:r>
      <w:r>
        <w:t xml:space="preserve">in Vietnam Ho Chi Minh City is not merely an administrative functionary but a strategic partner in driving organizational and regional economic growth. By aligning HR strategies with the city’s development goals—such as HCMC’s 2045 Vision for becoming a “smart, sustainable, and competitive” city—HR professionals contribute to workforce productivity, innovation, and sustainability. For instance:</w:t>
      </w:r>
    </w:p>
    <w:p>
      <w:pPr>
        <w:numPr>
          <w:ilvl w:val="0"/>
          <w:numId w:val="1002"/>
        </w:numPr>
        <w:pStyle w:val="Compact"/>
      </w:pPr>
      <w:r>
        <w:rPr>
          <w:bCs/>
          <w:b/>
        </w:rPr>
        <w:t xml:space="preserve">Upskilling Programs:</w:t>
      </w:r>
      <w:r>
        <w:t xml:space="preserve"> </w:t>
      </w:r>
      <w:r>
        <w:t xml:space="preserve">Investing in training initiatives that align with HCMC’s focus on technology and green industries (e.g., renewable energy projects) ensures a skilled labor pool for future economic needs.</w:t>
      </w:r>
    </w:p>
    <w:p>
      <w:pPr>
        <w:numPr>
          <w:ilvl w:val="0"/>
          <w:numId w:val="1002"/>
        </w:numPr>
        <w:pStyle w:val="Compact"/>
      </w:pPr>
      <w:r>
        <w:rPr>
          <w:bCs/>
          <w:b/>
        </w:rPr>
        <w:t xml:space="preserve">Diversity and Inclusion:</w:t>
      </w:r>
      <w:r>
        <w:t xml:space="preserve"> </w:t>
      </w:r>
      <w:r>
        <w:t xml:space="preserve">Promoting inclusive workplaces that reflect HCMC’s multicultural population fosters creativity and adaptability, essential traits for businesses competing globally.</w:t>
      </w:r>
    </w:p>
    <w:p>
      <w:pPr>
        <w:numPr>
          <w:ilvl w:val="0"/>
          <w:numId w:val="1002"/>
        </w:numPr>
        <w:pStyle w:val="Compact"/>
      </w:pPr>
      <w:r>
        <w:rPr>
          <w:bCs/>
          <w:b/>
        </w:rPr>
        <w:t xml:space="preserve">Economic Integration:</w:t>
      </w:r>
      <w:r>
        <w:t xml:space="preserve"> </w:t>
      </w:r>
      <w:r>
        <w:t xml:space="preserve">Facilitating cross-border collaborations between Vietnamese and international firms through effective HR policies strengthens HCMC’s position as a regional economic leader.</w:t>
      </w:r>
    </w:p>
    <w:p>
      <w:pPr>
        <w:pStyle w:val="FirstParagraph"/>
      </w:pPr>
      <w:r>
        <w:rPr>
          <w:bCs/>
          <w:b/>
        </w:rPr>
        <w:t xml:space="preserve">Challenges and Adaptations:</w:t>
      </w:r>
      <w:r>
        <w:t xml:space="preserve"> </w:t>
      </w:r>
      <w:r>
        <w:t xml:space="preserve">Despite its opportunities, HCMC presents unique challenges for</w:t>
      </w:r>
      <w:r>
        <w:t xml:space="preserve"> </w:t>
      </w:r>
      <w:r>
        <w:rPr>
          <w:iCs/>
          <w:i/>
        </w:rPr>
        <w:t xml:space="preserve">Human Resources Managers</w:t>
      </w:r>
      <w:r>
        <w:t xml:space="preserve">. Rapid urbanization has led to rising living costs, which exacerbate employee turnover rates. Additionally, the influx of foreign businesses often creates friction between global HR practices and local customs. To address these issues, HR managers must adopt adaptive strategies such as:</w:t>
      </w:r>
    </w:p>
    <w:p>
      <w:pPr>
        <w:numPr>
          <w:ilvl w:val="0"/>
          <w:numId w:val="1003"/>
        </w:numPr>
        <w:pStyle w:val="Compact"/>
      </w:pPr>
      <w:r>
        <w:rPr>
          <w:bCs/>
          <w:b/>
        </w:rPr>
        <w:t xml:space="preserve">Local Partnerships:</w:t>
      </w:r>
      <w:r>
        <w:t xml:space="preserve"> </w:t>
      </w:r>
      <w:r>
        <w:t xml:space="preserve">Collaborating with vocational training institutions and government agencies to align workforce development programs with industry needs.</w:t>
      </w:r>
    </w:p>
    <w:p>
      <w:pPr>
        <w:numPr>
          <w:ilvl w:val="0"/>
          <w:numId w:val="1003"/>
        </w:numPr>
        <w:pStyle w:val="Compact"/>
      </w:pPr>
      <w:r>
        <w:rPr>
          <w:bCs/>
          <w:b/>
        </w:rPr>
        <w:t xml:space="preserve">Cultural Mediation:</w:t>
      </w:r>
      <w:r>
        <w:t xml:space="preserve"> </w:t>
      </w:r>
      <w:r>
        <w:t xml:space="preserve">Acting as a bridge between multinational companies’ HR policies and HCMC’s cultural expectations to mitigate workplace conflicts.</w:t>
      </w:r>
    </w:p>
    <w:p>
      <w:pPr>
        <w:numPr>
          <w:ilvl w:val="0"/>
          <w:numId w:val="1003"/>
        </w:numPr>
        <w:pStyle w:val="Compact"/>
      </w:pPr>
      <w:r>
        <w:rPr>
          <w:bCs/>
          <w:b/>
        </w:rPr>
        <w:t xml:space="preserve">Digital Transformation:</w:t>
      </w:r>
      <w:r>
        <w:t xml:space="preserve"> </w:t>
      </w:r>
      <w:r>
        <w:t xml:space="preserve">Implementing HR technologies like AI-driven recruitment tools or cloud-based performance management systems to enhance efficiency amid labor shortages.</w:t>
      </w:r>
    </w:p>
    <w:p>
      <w:pPr>
        <w:pStyle w:val="FirstParagraph"/>
      </w:pPr>
      <w:r>
        <w:rPr>
          <w:bCs/>
          <w:b/>
        </w:rPr>
        <w:t xml:space="preserve">Educational and Academic Implications:</w:t>
      </w:r>
      <w:r>
        <w:t xml:space="preserve"> </w:t>
      </w:r>
      <w:r>
        <w:t xml:space="preserve">The academic study of the</w:t>
      </w:r>
      <w:r>
        <w:t xml:space="preserve"> </w:t>
      </w:r>
      <w:r>
        <w:rPr>
          <w:iCs/>
          <w:i/>
        </w:rPr>
        <w:t xml:space="preserve">Human Resources Manager</w:t>
      </w:r>
      <w:r>
        <w:t xml:space="preserve"> </w:t>
      </w:r>
      <w:r>
        <w:t xml:space="preserve">in Vietnam Ho Chi Minh City offers critical insights for global HR scholarship. It underscores the importance of context-specific research, as HCMC’s unique socio-economic dynamics cannot be generalized to other regions. For instance, studies on employee motivation in HCMC must account for factors like family obligations (e.g., caregiving responsibilities) and generational shifts toward entrepreneurial aspirations. Furthermore, this academic focus encourages interdisciplinary research combining labor economics, cultural studies, and organizational behavior to develop holistic HR frameworks tailored to emerging markets.</w:t>
      </w:r>
    </w:p>
    <w:p>
      <w:pPr>
        <w:pStyle w:val="BodyText"/>
      </w:pPr>
      <w:r>
        <w:rPr>
          <w:bCs/>
          <w:b/>
        </w:rPr>
        <w:t xml:space="preserve">Conclusion:</w:t>
      </w:r>
      <w:r>
        <w:t xml:space="preserve"> </w:t>
      </w:r>
      <w:r>
        <w:t xml:space="preserve">In summary, the role of a</w:t>
      </w:r>
      <w:r>
        <w:t xml:space="preserve"> </w:t>
      </w:r>
      <w:r>
        <w:rPr>
          <w:iCs/>
          <w:i/>
        </w:rPr>
        <w:t xml:space="preserve">Human Resources Manager</w:t>
      </w:r>
      <w:r>
        <w:t xml:space="preserve"> </w:t>
      </w:r>
      <w:r>
        <w:t xml:space="preserve">in Vietnam Ho Chi Minh City is both complex and strategic. As the city continues its transformation into a global economic leader, HR professionals must navigate cultural, legal, and socio-economic challenges while fostering innovation and sustainability. This abstract academic document highlights the critical importance of contextualizing HR practices within HCMC’s unique environment. By doing so, it contributes to a broader understanding of human resource management in dynamic emerging economies and underscores the need for further academic exploration into this vital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Vietnam Ho Chi Minh City</dc:title>
  <dc:creator/>
  <dc:language>en</dc:language>
  <cp:keywords/>
  <dcterms:created xsi:type="dcterms:W3CDTF">2026-07-23T20:57:51Z</dcterms:created>
  <dcterms:modified xsi:type="dcterms:W3CDTF">2026-07-23T20:57:51Z</dcterms:modified>
</cp:coreProperties>
</file>

<file path=docProps/custom.xml><?xml version="1.0" encoding="utf-8"?>
<Properties xmlns="http://schemas.openxmlformats.org/officeDocument/2006/custom-properties" xmlns:vt="http://schemas.openxmlformats.org/officeDocument/2006/docPropsVTypes"/>
</file>