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d58121a85081ed26474f173a567c93ae3858e7"/>
    <w:p>
      <w:pPr>
        <w:pStyle w:val="Heading1"/>
      </w:pPr>
      <w:r>
        <w:t xml:space="preserve">Abstract Academic: The Role of Industrial Engineer in the Economic and Technological Landscape of Iran, Tehran</w:t>
      </w:r>
    </w:p>
    <w:p>
      <w:pPr>
        <w:pStyle w:val="FirstParagraph"/>
      </w:pPr>
      <w:r>
        <w:t xml:space="preserve">The field of industrial engineering has emerged as a critical discipline in addressing the complex challenges faced by modern industries, particularly within the socio-economic context of Iran. In cities like Tehran, which serve as both the political and economic hub of the country, industrial engineers play a pivotal role in optimizing production processes, managing resources efficiently, and integrating technological advancements to drive sustainable growth. This abstract academic document explores the multifaceted contributions of industrial engineers in Tehran, emphasizing their significance in aligning Iran’s industrial sector with global standards while navigating local constraints such as resource scarcity, geopolitical challenges, and rapid urbanization.</w:t>
      </w:r>
    </w:p>
    <w:p>
      <w:pPr>
        <w:pStyle w:val="BodyText"/>
      </w:pPr>
      <w:r>
        <w:t xml:space="preserve">Tehran, as the capital of Iran, is home to a diverse range of industries—including manufacturing, healthcare systems engineering (HSE), energy production, and logistics—each requiring specialized expertise in industrial engineering. Industrial engineers in Tehran are tasked with designing systems that enhance productivity while minimizing waste, ensuring compliance with environmental regulations, and fostering innovation. Their work spans from optimizing supply chain networks to implementing lean manufacturing techniques tailored to the unique needs of Iranian industries. The integration of digital tools such as artificial intelligence (AI), data analytics, and automation has become a focal point for industrial engineers in Tehran, who strive to modernize traditional sectors while adhering to national policies on technological sovereignty.</w:t>
      </w:r>
    </w:p>
    <w:p>
      <w:pPr>
        <w:pStyle w:val="BodyText"/>
      </w:pPr>
      <w:r>
        <w:t xml:space="preserve">The role of industrial engineering in Iran is further complicated by the country’s geopolitical isolation and sanctions, which have necessitated self-reliance in technology development. Industrial engineers in Tehran have been instrumental in adapting global best practices to local conditions, such as redesigning production lines for domestic automotive manufacturing or developing energy-efficient infrastructure solutions. Their work often intersects with public policy, as they collaborate with government agencies to ensure industrial projects align with national priorities like job creation, energy conservation, and export growth. This dual responsibility of technical innovation and socio-economic impact underscores the strategic importance of industrial engineers in shaping Tehran’s industrial future.</w:t>
      </w:r>
    </w:p>
    <w:p>
      <w:pPr>
        <w:pStyle w:val="BodyText"/>
      </w:pPr>
      <w:r>
        <w:t xml:space="preserve">One of the key challenges faced by industrial engineers in Tehran is balancing efficiency with sustainability. The city’s rapid urbanization has led to increased demand for infrastructure, transportation, and housing, creating pressure on industries to adopt environmentally responsible practices. Industrial engineers address this by developing models for waste reduction, energy optimization, and circular economy principles within manufacturing and construction sectors. For example, they have pioneered the use of simulation software to predict the environmental impact of industrial projects before implementation—a practice now being adopted by leading firms in Tehran’s petrochemical and textile industries.</w:t>
      </w:r>
    </w:p>
    <w:p>
      <w:pPr>
        <w:pStyle w:val="BodyText"/>
      </w:pPr>
      <w:r>
        <w:t xml:space="preserve">Moreover, industrial engineers in Tehran are at the forefront of addressing labor market challenges. The country’s demographic structure, characterized by a large youth population and limited employment opportunities, requires innovative solutions to match workforce skills with industry demands. Industrial engineers collaborate with educational institutions to design curricula that emphasize problem-solving, project management, and digital literacy—skills critical for 21st-century manufacturing and service sectors. Programs in Tehran’s universities now integrate case studies from local industries to prepare students for the realities of Iranian markets.</w:t>
      </w:r>
    </w:p>
    <w:p>
      <w:pPr>
        <w:pStyle w:val="BodyText"/>
      </w:pPr>
      <w:r>
        <w:t xml:space="preserve">The adoption of Industry 4.0 technologies in Tehran has also redefined the scope of industrial engineering. Industrial engineers are now tasked with integrating Internet of Things (IoT) devices, robotics, and predictive maintenance systems into legacy infrastructure. This transition is particularly evident in Iran’s automotive sector, where engineers have implemented smart manufacturing systems to compete globally despite trade restrictions. The success of these initiatives hinges on the ability of industrial engineers to train personnel, adapt foreign technologies for local use, and ensure cybersecurity protocols are robust against cyber threats.</w:t>
      </w:r>
    </w:p>
    <w:p>
      <w:pPr>
        <w:pStyle w:val="BodyText"/>
      </w:pPr>
      <w:r>
        <w:t xml:space="preserve">However, the work of industrial engineers in Tehran is not without its obstacles. Limited access to international research collaborations, bureaucratic hurdles in implementing reforms, and a shortage of skilled professionals pose significant challenges. To mitigate these issues, industrial engineers often leverage open-source technologies and cross-border academic partnerships with neighboring countries like Pakistan or Turkey. Additionally, they advocate for policy reforms that prioritize investment in R&amp;D and vocational training programs tailored to the needs of Iran’s evolving industries.</w:t>
      </w:r>
    </w:p>
    <w:p>
      <w:pPr>
        <w:pStyle w:val="BodyText"/>
      </w:pPr>
      <w:r>
        <w:t xml:space="preserve">In conclusion, the role of an industrial engineer in Tehran is a dynamic and multidisciplinary endeavor that bridges technical innovation with socio-economic goals. As Iran continues to navigate global economic shifts and domestic challenges, the expertise of industrial engineers remains indispensable in transforming Tehran into a hub for advanced manufacturing, sustainable development, and technological resilience. This abstract academic document highlights their contributions to Iran’s industrial landscape while underscoring the need for continued investment in education, infrastructure, and cross-sector collaboration to achieve long-term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Iran Tehran</dc:title>
  <dc:creator/>
  <dc:language>en</dc:language>
  <cp:keywords/>
  <dcterms:created xsi:type="dcterms:W3CDTF">2026-05-01T16:57:06Z</dcterms:created>
  <dcterms:modified xsi:type="dcterms:W3CDTF">2026-05-01T16:57:06Z</dcterms:modified>
</cp:coreProperties>
</file>

<file path=docProps/custom.xml><?xml version="1.0" encoding="utf-8"?>
<Properties xmlns="http://schemas.openxmlformats.org/officeDocument/2006/custom-properties" xmlns:vt="http://schemas.openxmlformats.org/officeDocument/2006/docPropsVTypes"/>
</file>