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4" w:name="X6d3a1d85c20bb7b56ee68c06de78b77e7fa4559"/>
    <w:p>
      <w:pPr>
        <w:pStyle w:val="Heading1"/>
      </w:pPr>
      <w:r>
        <w:t xml:space="preserve">Abstract Academic: The Role of the Journalist in Colombia, Bogotá</w:t>
      </w:r>
    </w:p>
    <w:p>
      <w:pPr>
        <w:pStyle w:val="FirstParagraph"/>
      </w:pPr>
      <w:r>
        <w:rPr>
          <w:bCs/>
          <w:b/>
        </w:rPr>
        <w:t xml:space="preserve">Abstract:</w:t>
      </w:r>
    </w:p>
    <w:p>
      <w:pPr>
        <w:pStyle w:val="BodyText"/>
      </w:pPr>
      <w:r>
        <w:t xml:space="preserve">This academic abstract explores the evolving role and significance of journalists within the socio-political context of Colombia, with a focus on Bogotá as a central hub for media production and dissemination. In an era marked by rapid digital transformation, political polarization, and ongoing social challenges, Colombian journalists—particularly those based in Bogotá—serve as both witnesses and actors in shaping public discourse. This study examines the multifaceted responsibilities of journalists in Colombia’s capital city, their contributions to democratic processes, and the unique challenges they face within a region grappling with historical conflicts, contemporary violence, and economic inequality.</w:t>
      </w:r>
    </w:p>
    <w:bookmarkStart w:id="20" w:name="the-journalist-as-a-pillar-of-democracy"/>
    <w:p>
      <w:pPr>
        <w:pStyle w:val="Heading2"/>
      </w:pPr>
      <w:r>
        <w:t xml:space="preserve">The Journalist as a Pillar of Democracy</w:t>
      </w:r>
    </w:p>
    <w:p>
      <w:pPr>
        <w:pStyle w:val="FirstParagraph"/>
      </w:pPr>
      <w:r>
        <w:t xml:space="preserve">In Colombia’s context, journalists are not merely information providers but critical agents of accountability and societal transformation. Bogotá, as the political and economic heart of Colombia, hosts some of the most influential media outlets in the country. These platforms play a pivotal role in monitoring governance, exposing corruption, and amplifying marginalized voices. For instance, investigative journalism in Bogotá has been instrumental in uncovering human rights abuses linked to armed groups such as guerrillas or paramilitary organizations. Such work underscores the journalist’s role as a guardian of transparency and justice.</w:t>
      </w:r>
    </w:p>
    <w:p>
      <w:pPr>
        <w:pStyle w:val="BodyText"/>
      </w:pPr>
      <w:r>
        <w:t xml:space="preserve">However, this role is not without peril. Colombia remains one of the most dangerous countries for journalists globally, with Bogotá experiencing threats ranging from censorship to physical attacks on reporters. The study highlights how these dangers are exacerbated by a legacy of violence that has shaped the nation’s media landscape. Despite this, Colombian journalists in Bogotá continue to innovate and adapt, leveraging digital tools to bypass traditional barriers while maintaining their commitment to truth-telling.</w:t>
      </w:r>
    </w:p>
    <w:bookmarkEnd w:id="20"/>
    <w:bookmarkStart w:id="21" w:name="X1a9079b290b42653b8401f6fa57140fb4844487"/>
    <w:p>
      <w:pPr>
        <w:pStyle w:val="Heading2"/>
      </w:pPr>
      <w:r>
        <w:t xml:space="preserve">Journalistic Practices in Bogotá: Challenges and Innovations</w:t>
      </w:r>
    </w:p>
    <w:p>
      <w:pPr>
        <w:pStyle w:val="FirstParagraph"/>
      </w:pPr>
      <w:r>
        <w:t xml:space="preserve">Bogotá’s media environment is characterized by a blend of traditional print, television, and emerging digital platforms. This diversity allows journalists to experiment with multimedia storytelling, data journalism, and citizen reporting. For example, outlets such as</w:t>
      </w:r>
      <w:r>
        <w:t xml:space="preserve"> </w:t>
      </w:r>
      <w:r>
        <w:rPr>
          <w:iCs/>
          <w:i/>
        </w:rPr>
        <w:t xml:space="preserve">El Tiempo</w:t>
      </w:r>
      <w:r>
        <w:t xml:space="preserve"> </w:t>
      </w:r>
      <w:r>
        <w:t xml:space="preserve">and</w:t>
      </w:r>
      <w:r>
        <w:t xml:space="preserve"> </w:t>
      </w:r>
      <w:r>
        <w:rPr>
          <w:iCs/>
          <w:i/>
        </w:rPr>
        <w:t xml:space="preserve">La República</w:t>
      </w:r>
      <w:r>
        <w:t xml:space="preserve"> </w:t>
      </w:r>
      <w:r>
        <w:t xml:space="preserve">have integrated interactive maps and virtual reality to cover complex issues like urban violence or environmental degradation in the Andean region. These innovations reflect a broader trend of journalists in Bogotá embracing technology to engage audiences more effectively.</w:t>
      </w:r>
    </w:p>
    <w:p>
      <w:pPr>
        <w:pStyle w:val="BodyText"/>
      </w:pPr>
      <w:r>
        <w:t xml:space="preserve">Yet, this dynamic landscape also presents challenges. The proliferation of misinformation, often amplified by social media algorithms, has forced Colombian journalists to prioritize fact-checking and ethical standards. In Bogotá, where political discourse is frequently polarized, maintaining impartiality while navigating ideological divides remains a delicate task. Additionally, economic pressures on traditional media—such as declining advertising revenues—have led to reduced resources for investigative reporting, creating a tension between commercial viability and journalistic integrity.</w:t>
      </w:r>
    </w:p>
    <w:bookmarkEnd w:id="21"/>
    <w:bookmarkStart w:id="22" w:name="social-impact-and-public-trust"/>
    <w:p>
      <w:pPr>
        <w:pStyle w:val="Heading2"/>
      </w:pPr>
      <w:r>
        <w:t xml:space="preserve">Social Impact and Public Trust</w:t>
      </w:r>
    </w:p>
    <w:p>
      <w:pPr>
        <w:pStyle w:val="FirstParagraph"/>
      </w:pPr>
      <w:r>
        <w:t xml:space="preserve">The study further investigates how journalists in Bogotá contribute to social cohesion and public trust. In a country where decades of conflict have eroded institutional credibility, media professionals play a crucial role in rebuilding faith in democratic institutions. For example, coverage of the 2016 peace agreement between the Colombian government and the FARC guerrilla group was heavily influenced by Bogotá-based journalists who provided nuanced analysis of its implications for national security and reconciliation.</w:t>
      </w:r>
    </w:p>
    <w:p>
      <w:pPr>
        <w:pStyle w:val="BodyText"/>
      </w:pPr>
      <w:r>
        <w:t xml:space="preserve">Moreover, journalists in Bogotá are increasingly addressing issues of gender equality, racial inclusion, and environmental justice. Initiatives such as collaborative journalism projects with local communities highlight their commitment to amplifying underrepresented narratives. However, the abstract also notes that public trust in media remains uneven. While some segments of society view journalists as vital watchdogs, others perceive them as politically biased or complicit in perpetuating inequality.</w:t>
      </w:r>
    </w:p>
    <w:bookmarkEnd w:id="22"/>
    <w:bookmarkStart w:id="23" w:name="conclusion-and-recommendations"/>
    <w:p>
      <w:pPr>
        <w:pStyle w:val="Heading2"/>
      </w:pPr>
      <w:r>
        <w:t xml:space="preserve">Conclusion and Recommendations</w:t>
      </w:r>
    </w:p>
    <w:p>
      <w:pPr>
        <w:pStyle w:val="FirstParagraph"/>
      </w:pPr>
      <w:r>
        <w:t xml:space="preserve">In conclusion, this academic abstract underscores the indispensable role of journalists in Colombia’s capital city, Bogotá. Their work not only informs citizens but also challenges power structures and advocates for marginalized communities. However, to sustain this critical function amid evolving threats and technological shifts, Colombian journalists require robust institutional support—including legal protections against intimidation, access to funding for investigative reporting, and training programs in digital literacy.</w:t>
      </w:r>
    </w:p>
    <w:p>
      <w:pPr>
        <w:pStyle w:val="BodyText"/>
      </w:pPr>
      <w:r>
        <w:t xml:space="preserve">The study recommends that universities in Bogotá integrate journalism curricula with courses on ethics, data science, and conflict resolution to prepare future reporters for the complexities of their profession. Additionally, policymakers must address systemic issues such as media concentration and censorship to ensure a pluralistic press environment. By doing so, Colombia can strengthen its democratic foundations while empowering journalists to continue their vital work in Bogotá and beyond.</w:t>
      </w:r>
    </w:p>
    <w:p>
      <w:pPr>
        <w:pStyle w:val="BodyText"/>
      </w:pPr>
      <w:r>
        <w:rPr>
          <w:bCs/>
          <w:b/>
        </w:rPr>
        <w:t xml:space="preserve">Keywords:</w:t>
      </w:r>
      <w:r>
        <w:t xml:space="preserve"> </w:t>
      </w:r>
      <w:r>
        <w:t xml:space="preserve">Abstract academic, Journalist, Colombia Bogotá</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Journalist in Colombia, Bogotá</dc:title>
  <dc:creator/>
  <dc:language>en</dc:language>
  <cp:keywords/>
  <dcterms:created xsi:type="dcterms:W3CDTF">2026-07-21T05:14:04Z</dcterms:created>
  <dcterms:modified xsi:type="dcterms:W3CDTF">2026-07-21T05:14:04Z</dcterms:modified>
</cp:coreProperties>
</file>

<file path=docProps/custom.xml><?xml version="1.0" encoding="utf-8"?>
<Properties xmlns="http://schemas.openxmlformats.org/officeDocument/2006/custom-properties" xmlns:vt="http://schemas.openxmlformats.org/officeDocument/2006/docPropsVTypes"/>
</file>