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896a2baf9203195da806a9642b6a9f97da116f3"/>
    <w:p>
      <w:pPr>
        <w:pStyle w:val="Heading1"/>
      </w:pPr>
      <w:r>
        <w:t xml:space="preserve">Abstract Academic: The Role of Journalists in Colombia Medellín</w:t>
      </w:r>
    </w:p>
    <w:p>
      <w:pPr>
        <w:pStyle w:val="FirstParagraph"/>
      </w:pPr>
      <w:r>
        <w:rPr>
          <w:bCs/>
          <w:b/>
        </w:rPr>
        <w:t xml:space="preserve">Introduction:</w:t>
      </w:r>
    </w:p>
    <w:p>
      <w:pPr>
        <w:pStyle w:val="BodyText"/>
      </w:pPr>
      <w:r>
        <w:t xml:space="preserve">The role of journalists in shaping public discourse, safeguarding democratic values, and reflecting societal dynamics has been a cornerstone of modern journalism. In the context of Colombia’s second-largest city, Medellín, this role is both critical and complex. Known historically for its turbulent social landscape—marked by conflict, inequality, and innovation—Medellín has emerged as a hub of cultural diversity and economic transformation. However, these dynamics have also created unique challenges for journalists operating in the region. This abstract academic document explores the multifaceted contributions of journalists in Colombia Medellín, their evolving responsibilities in a digital age, and their impact on local governance, social justice, and public accountability.</w:t>
      </w:r>
    </w:p>
    <w:p>
      <w:pPr>
        <w:pStyle w:val="BodyText"/>
      </w:pPr>
      <w:r>
        <w:rPr>
          <w:bCs/>
          <w:b/>
        </w:rPr>
        <w:t xml:space="preserve">Historical Context:</w:t>
      </w:r>
    </w:p>
    <w:p>
      <w:pPr>
        <w:pStyle w:val="BodyText"/>
      </w:pPr>
      <w:r>
        <w:t xml:space="preserve">Medellín’s journalism landscape has evolved significantly since the mid-20th century. During the 1980s and 1990s, the city was deeply affected by Colombia’s broader armed conflict, with paramilitary groups, guerrilla organizations, and state forces clashing in its neighborhoods. Journalists during this period often operated under threat of violence or censorship, particularly when reporting on human rights abuses or political corruption. Despite these challenges, Medellín became a center for investigative journalism through institutions like</w:t>
      </w:r>
      <w:r>
        <w:t xml:space="preserve"> </w:t>
      </w:r>
      <w:r>
        <w:rPr>
          <w:iCs/>
          <w:i/>
        </w:rPr>
        <w:t xml:space="preserve">El Colombiano</w:t>
      </w:r>
      <w:r>
        <w:t xml:space="preserve">, one of the region’s most respected newspapers. The city’s transformation into a model of urban innovation in the 21st century—fueled by programs such as “Medellín: A City of Hope”—has further shifted the focus of local media from conflict reporting to highlighting progress, social inclusion, and technological advancement.</w:t>
      </w:r>
    </w:p>
    <w:p>
      <w:pPr>
        <w:pStyle w:val="BodyText"/>
      </w:pPr>
      <w:r>
        <w:rPr>
          <w:bCs/>
          <w:b/>
        </w:rPr>
        <w:t xml:space="preserve">Challenges Facing Journalists in Colombia Medellín:</w:t>
      </w:r>
    </w:p>
    <w:p>
      <w:pPr>
        <w:pStyle w:val="BodyText"/>
      </w:pPr>
      <w:r>
        <w:t xml:space="preserve">While Medellín has made strides in reducing violence and fostering civic engagement, journalists still confront significant challenges. Threats of physical harm remain a persistent issue, particularly for those investigating organized crime or political corruption. According to the Committee to Protect Journalists (CPJ), Colombia has consistently ranked among the most dangerous countries for media professionals. In Medellín, this risk is compounded by the proximity of criminal networks operating in marginalized communities, such as Comuna 13 and La Virgen. Additionally, journalists often face pressure from powerful actors—whether political elites or corporate interests—to self-censor or alter narratives that could undermine their agendas.</w:t>
      </w:r>
    </w:p>
    <w:p>
      <w:pPr>
        <w:pStyle w:val="BodyText"/>
      </w:pPr>
      <w:r>
        <w:t xml:space="preserve">Digital transformation has introduced new challenges as well. The rise of social media platforms has democratized information dissemination but also eroded the role of traditional journalism. Misinformation and fake news spread rapidly through channels like WhatsApp, undermining public trust in legitimate news sources. Journalists in Medellín must now navigate this landscape while maintaining ethical standards and ensuring factual accuracy.</w:t>
      </w:r>
    </w:p>
    <w:p>
      <w:pPr>
        <w:pStyle w:val="BodyText"/>
      </w:pPr>
      <w:r>
        <w:rPr>
          <w:bCs/>
          <w:b/>
        </w:rPr>
        <w:t xml:space="preserve">Ethical Considerations and Professional Integrity:</w:t>
      </w:r>
    </w:p>
    <w:p>
      <w:pPr>
        <w:pStyle w:val="BodyText"/>
      </w:pPr>
      <w:r>
        <w:t xml:space="preserve">Journalism in Colombia Medellín is increasingly defined by its ethical imperative to report truthfully, even in contentious contexts. This includes covering sensitive topics such as the peace process with the Revolutionary Armed Forces of Colombia (FARC), ongoing struggles against drug trafficking, and systemic inequalities rooted in historical exclusion. Journalists must balance their duty to inform the public with the need to protect sources, especially in cases involving vulnerable communities or political dissidents.</w:t>
      </w:r>
    </w:p>
    <w:p>
      <w:pPr>
        <w:pStyle w:val="BodyText"/>
      </w:pPr>
      <w:r>
        <w:t xml:space="preserve">Moreover, ethical challenges arise from the tension between commercial interests and public service. Many local media outlets rely on advertising revenue, which can create conflicts when reporting on corporations or government entities. In Medellín, where media concentration is a concern—few major outlets dominate the market—journalists often face questions about independence and bias.</w:t>
      </w:r>
    </w:p>
    <w:p>
      <w:pPr>
        <w:pStyle w:val="BodyText"/>
      </w:pPr>
      <w:r>
        <w:rPr>
          <w:bCs/>
          <w:b/>
        </w:rPr>
        <w:t xml:space="preserve">The Impact of Journalists on Society:</w:t>
      </w:r>
    </w:p>
    <w:p>
      <w:pPr>
        <w:pStyle w:val="BodyText"/>
      </w:pPr>
      <w:r>
        <w:t xml:space="preserve">Despite these challenges, journalists in Colombia Medellín play a vital role in fostering civic participation and holding power accountable. Investigative reporting has led to the exposure of corruption scandals involving local officials, such as the case of former Mayor Aníbal Gaviria Correa, who was implicated in mismanagement during his tenure. Such coverage not only punishes wrongdoing but also educates citizens about governance and rights.</w:t>
      </w:r>
    </w:p>
    <w:p>
      <w:pPr>
        <w:pStyle w:val="BodyText"/>
      </w:pPr>
      <w:r>
        <w:t xml:space="preserve">Journalists also contribute to social cohesion by amplifying underrepresented voices. For example, initiatives like “Medellín en Prensa,” a local news network focused on community journalism, prioritize stories from marginalized groups, including indigenous communities in the Aburrá Valley and Afro-Colombian populations in the city’s peripheral areas. These efforts align with Colombia’s broader commitment to human rights and inclusion.</w:t>
      </w:r>
    </w:p>
    <w:p>
      <w:pPr>
        <w:pStyle w:val="BodyText"/>
      </w:pPr>
      <w:r>
        <w:rPr>
          <w:bCs/>
          <w:b/>
        </w:rPr>
        <w:t xml:space="preserve">Education and Training for Journalists:</w:t>
      </w:r>
    </w:p>
    <w:p>
      <w:pPr>
        <w:pStyle w:val="BodyText"/>
      </w:pPr>
      <w:r>
        <w:t xml:space="preserve">To address evolving challenges, academic institutions in Medellín—such as the Universidad de Antioquia—are increasingly integrating digital literacy, ethical training, and data journalism into their curricula. These programs aim to equip future journalists with skills to combat misinformation while upholding professional standards. Collaborations between universities and media organizations also provide practical training opportunities for students.</w:t>
      </w:r>
    </w:p>
    <w:p>
      <w:pPr>
        <w:pStyle w:val="BodyText"/>
      </w:pPr>
      <w:r>
        <w:rPr>
          <w:bCs/>
          <w:b/>
        </w:rPr>
        <w:t xml:space="preserve">Conclusion:</w:t>
      </w:r>
    </w:p>
    <w:p>
      <w:pPr>
        <w:pStyle w:val="BodyText"/>
      </w:pPr>
      <w:r>
        <w:t xml:space="preserve">In conclusion, the role of journalists in Colombia Medellín is indispensable to the city’s social fabric and democratic development. While operating in an environment marked by historical trauma, contemporary risks, and technological shifts, these professionals continue to serve as watchdogs, educators, and advocates for justice. Their work not only reflects but also shapes the trajectory of Medellín’s transformation from a city of conflict to one of innovation and resilience. Strengthening support systems—through legal protections for journalists, investment in quality media education, and fostering independent journalism—will be crucial to ensuring that this vital profession can thrive in the years to come.</w:t>
      </w:r>
    </w:p>
    <w:p>
      <w:pPr>
        <w:pStyle w:val="BodyText"/>
      </w:pPr>
      <w:r>
        <w:rPr>
          <w:bCs/>
          <w:b/>
        </w:rPr>
        <w:t xml:space="preserve">Keywords:</w:t>
      </w:r>
      <w:r>
        <w:t xml:space="preserve"> </w:t>
      </w:r>
      <w:r>
        <w:t xml:space="preserve">Abstract academic, Journalist, Colombia Medellín.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Colombia Medellín</dc:title>
  <dc:creator/>
  <dc:language>en</dc:language>
  <cp:keywords/>
  <dcterms:created xsi:type="dcterms:W3CDTF">2026-05-12T20:24:11Z</dcterms:created>
  <dcterms:modified xsi:type="dcterms:W3CDTF">2026-05-12T20:24:11Z</dcterms:modified>
</cp:coreProperties>
</file>

<file path=docProps/custom.xml><?xml version="1.0" encoding="utf-8"?>
<Properties xmlns="http://schemas.openxmlformats.org/officeDocument/2006/custom-properties" xmlns:vt="http://schemas.openxmlformats.org/officeDocument/2006/docPropsVTypes"/>
</file>