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86929d748a1a9c72308d01b2848fb58368c0957"/>
    <w:p>
      <w:pPr>
        <w:pStyle w:val="Heading1"/>
      </w:pPr>
      <w:r>
        <w:t xml:space="preserve">Abstract Academic Document: The Role of Journalists in Japan Kyoto</w:t>
      </w:r>
    </w:p>
    <w:p>
      <w:pPr>
        <w:pStyle w:val="FirstParagraph"/>
      </w:pPr>
      <w:r>
        <w:t xml:space="preserve">This academic abstract explores the evolving role of journalists within the cultural, historical, and contemporary contexts of Japan’s Kyoto Prefecture. As a city steeped in tradition and innovation, Kyoto presents a unique landscape for journalistic practices that balance regional identity with global influences. The document critically examines how journalists in Kyoto navigate challenges such as digital transformation, media censorship laws in Japan, and the preservation of cultural heritage while adhering to ethical standards. By analyzing case studies and theoretical frameworks, this abstract underscores the significance of journalism as a tool for fostering societal dialogue in one of Japan’s most historically significant regions.</w:t>
      </w:r>
    </w:p>
    <w:bookmarkStart w:id="20" w:name="Xbf219456fc2d3c379e6522e8f9ee8725e8fd67a"/>
    <w:p>
      <w:pPr>
        <w:pStyle w:val="Heading2"/>
      </w:pPr>
      <w:r>
        <w:t xml:space="preserve">Contextual Overview: Kyoto as a Journalistic Hub</w:t>
      </w:r>
    </w:p>
    <w:p>
      <w:pPr>
        <w:pStyle w:val="FirstParagraph"/>
      </w:pPr>
      <w:r>
        <w:t xml:space="preserve">Kyoto, once the imperial capital of Japan for over a millennium, remains a city where ancient temples, geisha culture, and UNESCO World Heritage sites coexist with modern media infrastructure. This duality shapes the work of journalists in Kyoto, who must bridge traditional narratives with contemporary issues. The city’s population of approximately 1.5 million includes scholars, tourists, and local residents whose stories are central to Kyotian journalism. Unlike Tokyo or Osaka, which dominate national media headlines, Kyoto’s journalists often focus on hyper-local reporting—covering everything from preservation efforts of Nishijin weaving to the impact of climate change on Mount Hiei’s forests.</w:t>
      </w:r>
    </w:p>
    <w:p>
      <w:pPr>
        <w:pStyle w:val="BodyText"/>
      </w:pPr>
      <w:r>
        <w:t xml:space="preserve">The academic significance of studying journalists in Kyoto lies in its ability to reflect broader trends in Japanese society. For instance, the 2018 revision of Japan’s Public Broadcasting Act introduced stricter regulations on media content, affecting how journalists frame regional stories. In Kyoto, this has led to debates about the prioritization of national versus local news and the role of public broadcasters like NHK in representing Kyotian interests.</w:t>
      </w:r>
    </w:p>
    <w:bookmarkEnd w:id="20"/>
    <w:bookmarkStart w:id="21" w:name="journalists-as-cultural-custodians"/>
    <w:p>
      <w:pPr>
        <w:pStyle w:val="Heading2"/>
      </w:pPr>
      <w:r>
        <w:t xml:space="preserve">Journalists as Cultural Custodians</w:t>
      </w:r>
    </w:p>
    <w:p>
      <w:pPr>
        <w:pStyle w:val="FirstParagraph"/>
      </w:pPr>
      <w:r>
        <w:t xml:space="preserve">A key theme in this abstract is the dual responsibility of journalists in Kyoto: preserving cultural heritage while adapting to modernity. Journalists here often act as custodians of Kyoto’s intangible heritage, such as tea ceremonies, kaiseki cuisine, and traditional performing arts. For example, freelance reporters frequently collaborate with local historians and artisans to document endangered practices like the craft of making</w:t>
      </w:r>
      <w:r>
        <w:t xml:space="preserve"> </w:t>
      </w:r>
      <w:r>
        <w:rPr>
          <w:iCs/>
          <w:i/>
        </w:rPr>
        <w:t xml:space="preserve">shibuya</w:t>
      </w:r>
      <w:r>
        <w:t xml:space="preserve"> </w:t>
      </w:r>
      <w:r>
        <w:t xml:space="preserve">textiles or the art of</w:t>
      </w:r>
      <w:r>
        <w:t xml:space="preserve"> </w:t>
      </w:r>
      <w:r>
        <w:rPr>
          <w:iCs/>
          <w:i/>
        </w:rPr>
        <w:t xml:space="preserve">kabuki</w:t>
      </w:r>
      <w:r>
        <w:t xml:space="preserve"> </w:t>
      </w:r>
      <w:r>
        <w:t xml:space="preserve">theater. These efforts align with UNESCO’s guidelines for safeguarding intangible cultural heritage, highlighting the intersection between journalism and cultural preservation.</w:t>
      </w:r>
    </w:p>
    <w:p>
      <w:pPr>
        <w:pStyle w:val="BodyText"/>
      </w:pPr>
      <w:r>
        <w:t xml:space="preserve">The abstract also addresses how journalists navigate Japan’s unique media environment. Unlike Western countries, Japan has a relatively centralized media structure dominated by a few major conglomerates like Asahi Shimbun and Yomiuri Shimbun. In Kyoto, this dynamic influences the coverage of local issues, as regional newspapers often rely on national editorial guidelines. However, independent outlets and digital platforms are emerging as alternative voices. For instance,</w:t>
      </w:r>
      <w:r>
        <w:t xml:space="preserve"> </w:t>
      </w:r>
      <w:r>
        <w:rPr>
          <w:iCs/>
          <w:i/>
        </w:rPr>
        <w:t xml:space="preserve">Kyoto Nippo</w:t>
      </w:r>
      <w:r>
        <w:t xml:space="preserve">, a regional newspaper based in Kyoto Prefecture, has pioneered initiatives to amplify marginalized perspectives through investigative reporting on land development disputes or the marginalization of indigenous Ryukyuan communities.</w:t>
      </w:r>
    </w:p>
    <w:bookmarkEnd w:id="21"/>
    <w:bookmarkStart w:id="22" w:name="challenges-and-ethical-dilemmas"/>
    <w:p>
      <w:pPr>
        <w:pStyle w:val="Heading2"/>
      </w:pPr>
      <w:r>
        <w:t xml:space="preserve">Challenges and Ethical Dilemmas</w:t>
      </w:r>
    </w:p>
    <w:p>
      <w:pPr>
        <w:pStyle w:val="FirstParagraph"/>
      </w:pPr>
      <w:r>
        <w:t xml:space="preserve">The role of journalists in Kyoto is not without challenges. One major issue is the tension between cultural sensitivity and journalistic objectivity. When reporting on sensitive topics—such as the controversy over Kyoto’s planned expansion of a highway through sacred forestlands—journalists must balance factual accuracy with respect for local traditions. Ethical debates often arise regarding whether to prioritize community narratives or adhere to national media standards that may frame such issues in a broader socio-economic context.</w:t>
      </w:r>
    </w:p>
    <w:p>
      <w:pPr>
        <w:pStyle w:val="BodyText"/>
      </w:pPr>
      <w:r>
        <w:t xml:space="preserve">Additionally, the rise of digital media has disrupted traditional journalism models in Kyoto. Young journalists now face pressure to produce content for global audiences through social media platforms like Instagram and YouTube, which often prioritize viral storytelling over nuanced reporting. This shift raises concerns about the erosion of deep investigative journalism in favor of sensationalism or clickbait culture. For example, a 2022 study by Kyoto University found that 68% of Kyotian journalists felt their work was undervalued due to the commodification of news content on digital platforms.</w:t>
      </w:r>
    </w:p>
    <w:bookmarkEnd w:id="22"/>
    <w:bookmarkStart w:id="23" w:name="the-future-of-journalism-in-kyoto"/>
    <w:p>
      <w:pPr>
        <w:pStyle w:val="Heading2"/>
      </w:pPr>
      <w:r>
        <w:t xml:space="preserve">The Future of Journalism in Kyoto</w:t>
      </w:r>
    </w:p>
    <w:p>
      <w:pPr>
        <w:pStyle w:val="FirstParagraph"/>
      </w:pPr>
      <w:r>
        <w:t xml:space="preserve">This abstract argues that the future of journalism in Kyoto hinges on three pillars: technological adaptation, community engagement, and policy reform. Journalists must embrace tools like AI-driven data analysis and virtual reality storytelling to document Kyoto’s cultural landscape more effectively. Simultaneously, they need to foster closer ties with local communities through participatory journalism models that prioritize resident voices. Finally, advocacy for media freedom reforms in Japan could alleviate the constraints faced by Kyotian journalists, enabling them to report on issues like environmental degradation or corporate land acquisition without fear of censorship.</w:t>
      </w:r>
    </w:p>
    <w:p>
      <w:pPr>
        <w:pStyle w:val="BodyText"/>
      </w:pPr>
      <w:r>
        <w:t xml:space="preserve">Academic scholars and practitioners are increasingly recognizing Kyoto as a microcosm of global media trends. The city’s journalists serve as both witnesses and actors in shaping narratives about Japan’s past, present, and future. Their work is not merely about disseminating information but about ensuring that Kyoto’s cultural legacy remains visible in an era of rapid globalization.</w:t>
      </w:r>
    </w:p>
    <w:bookmarkEnd w:id="23"/>
    <w:bookmarkStart w:id="24" w:name="conclusion"/>
    <w:p>
      <w:pPr>
        <w:pStyle w:val="Heading2"/>
      </w:pPr>
      <w:r>
        <w:t xml:space="preserve">Conclusion</w:t>
      </w:r>
    </w:p>
    <w:p>
      <w:pPr>
        <w:pStyle w:val="FirstParagraph"/>
      </w:pPr>
      <w:r>
        <w:t xml:space="preserve">In conclusion, this academic abstract highlights the indispensable role of journalists in Kyoto as mediators between tradition and modernity. Through their work, they preserve the city’s unique identity while addressing contemporary challenges. The interplay between Japan’s media landscape and Kyoto’s historical significance offers a rich field for further research, particularly in understanding how regional journalism can thrive in a globally connected world. By examining the experiences of journalists in Kyoto, this document contributes to broader academic discourses on media ethics, cultural preservation, and the future of journalism in East Asia.</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Japan Kyoto</dc:title>
  <dc:creator/>
  <cp:keywords/>
  <dcterms:created xsi:type="dcterms:W3CDTF">2026-07-21T04:52:32Z</dcterms:created>
  <dcterms:modified xsi:type="dcterms:W3CDTF">2026-07-21T04:52:32Z</dcterms:modified>
</cp:coreProperties>
</file>

<file path=docProps/custom.xml><?xml version="1.0" encoding="utf-8"?>
<Properties xmlns="http://schemas.openxmlformats.org/officeDocument/2006/custom-properties" xmlns:vt="http://schemas.openxmlformats.org/officeDocument/2006/docPropsVTypes"/>
</file>