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ef388a540f40e1adc7c4222743a78343ec66508"/>
    <w:p>
      <w:pPr>
        <w:pStyle w:val="Heading1"/>
      </w:pPr>
      <w:r>
        <w:t xml:space="preserve">Abstract Academic Document: The Role and Evolution of Journalists in the United Kingdom, Specifically Manchester</w:t>
      </w:r>
    </w:p>
    <w:p>
      <w:pPr>
        <w:pStyle w:val="FirstParagraph"/>
      </w:pPr>
      <w:r>
        <w:t xml:space="preserve">The role of journalists as pivotal figures within the media landscape has long been central to democratic discourse, public accountability, and societal development. This abstract academic document explores the unique contributions of journalists operating within the United Kingdom’s vibrant city of Manchester. As a historical hub for print journalism and a contemporary epicenter for digital media innovation, Manchester exemplifies how local journalism shapes national narratives while navigating global challenges. This analysis delves into the evolution of journalistic practices in Manchester, examining their socio-political significance, technological adaptations, and ethical responsibilities within the broader context of the United Kingdom’s media ecosystem.</w:t>
      </w:r>
    </w:p>
    <w:bookmarkStart w:id="20" w:name="X82ceb1d2b4dfb2e191ea377cb3126c122dfdc2c"/>
    <w:p>
      <w:pPr>
        <w:pStyle w:val="Heading2"/>
      </w:pPr>
      <w:r>
        <w:t xml:space="preserve">Historical Context and Cultural Significance</w:t>
      </w:r>
    </w:p>
    <w:p>
      <w:pPr>
        <w:pStyle w:val="FirstParagraph"/>
      </w:pPr>
      <w:r>
        <w:t xml:space="preserve">Manchester has long been a cornerstone of British journalism, with its roots tracing back to the 19th century. The establishment of seminal publications such as *The Manchester Guardian* (now *The Guardian*) in 1821 marked the city’s emergence as a beacon of progressive reporting and public interest journalism. This tradition of advocating for transparency and social justice has persisted, with Manchester-based journalists often at the forefront of critical coverage on issues ranging from industrial labor rights to contemporary debates on climate change. The city’s role as a center for print media was further solidified by its proximity to the University of Manchester, which fostered academic collaboration with journalists and contributed to innovative storytelling techniques.</w:t>
      </w:r>
    </w:p>
    <w:p>
      <w:pPr>
        <w:pStyle w:val="BodyText"/>
      </w:pPr>
      <w:r>
        <w:t xml:space="preserve">In the 21st century, Manchester’s journalism scene has expanded beyond traditional newspapers to include digital platforms, broadcast media, and social media-driven reporting. The rise of independent publishers and freelance journalists in areas like Media City UK highlights how Manchester continues to adapt its journalistic identity while retaining its commitment to investigative reporting. This duality—of honoring historical legacies while embracing modernity—defines the city’s approach to journalism within the United Kingdom.</w:t>
      </w:r>
    </w:p>
    <w:bookmarkEnd w:id="20"/>
    <w:bookmarkStart w:id="21" w:name="evolving-challenges-and-opportunities"/>
    <w:p>
      <w:pPr>
        <w:pStyle w:val="Heading2"/>
      </w:pPr>
      <w:r>
        <w:t xml:space="preserve">Evolving Challenges and Opportunities</w:t>
      </w:r>
    </w:p>
    <w:p>
      <w:pPr>
        <w:pStyle w:val="FirstParagraph"/>
      </w:pPr>
      <w:r>
        <w:t xml:space="preserve">Journalists in Manchester, like their counterparts across the United Kingdom, face a rapidly changing media environment. The shift from print to digital has necessitated new skills, including data analysis, multimedia storytelling, and audience engagement strategies. Manchester-based outlets such as *The Independent* and *Manchester Evening News* have pioneered hybrid models that blend traditional journalism with interactive content tailored to younger audiences. However, this transformation is not without its challenges. Issues such as declining advertising revenue, the proliferation of misinformation, and the pressures of 24/7 news cycles have placed significant strain on both institutional and independent journalists in the region.</w:t>
      </w:r>
    </w:p>
    <w:p>
      <w:pPr>
        <w:pStyle w:val="BodyText"/>
      </w:pPr>
      <w:r>
        <w:t xml:space="preserve">The United Kingdom’s regulatory landscape also plays a critical role in shaping journalistic practices. The Ofcom Code of Practice on Standards and Accuracy, alongside self-regulatory bodies like the Press Complaints Commission (PCC), imposes ethical guidelines that Manchester journalists must navigate. These frameworks aim to uphold public trust while balancing the need for timely, impactful reporting. For instance, investigative journalists in Manchester have recently grappled with the ethical implications of exposing corruption in local governance or corporate malpractice, often under tight deadlines and heightened public scrutiny.</w:t>
      </w:r>
    </w:p>
    <w:bookmarkEnd w:id="21"/>
    <w:bookmarkStart w:id="22" w:name="Xc6d12a6ab6f8ed1dec15df9e2d2bd6e9598a2f6"/>
    <w:p>
      <w:pPr>
        <w:pStyle w:val="Heading2"/>
      </w:pPr>
      <w:r>
        <w:t xml:space="preserve">Community Engagement and Local Journalism</w:t>
      </w:r>
    </w:p>
    <w:p>
      <w:pPr>
        <w:pStyle w:val="FirstParagraph"/>
      </w:pPr>
      <w:r>
        <w:t xml:space="preserve">A defining feature of journalism in Manchester is its emphasis on hyper-local reporting. Unlike larger metropolitan hubs like London, Manchester’s journalists often serve as the primary link between communities and broader national conversations. This is particularly evident in coverage of issues such as housing affordability, public transport reforms, and multiculturalism—a hallmark of Manchester’s diverse population. The city’s status as a UNESCO Creative City of Music has also inspired unique storytelling approaches, with journalists collaborating with musicians and cultural institutions to document the intersection of art and social change.</w:t>
      </w:r>
    </w:p>
    <w:p>
      <w:pPr>
        <w:pStyle w:val="BodyText"/>
      </w:pPr>
      <w:r>
        <w:t xml:space="preserve">Local news outlets in Manchester have increasingly adopted community-driven models, such as participatory journalism initiatives where residents contribute stories or fact-check content. This approach not only enhances transparency but also reinforces the role of journalists as facilitators of civic dialogue. However, critics argue that the focus on local issues risks overshadowing broader national and international developments, potentially fragmenting public discourse in an era dominated by global challenges like Brexit and climate change.</w:t>
      </w:r>
    </w:p>
    <w:bookmarkEnd w:id="22"/>
    <w:bookmarkStart w:id="23" w:name="Xdccd22ba4eb3428e513a5454d5daa16cf2be309"/>
    <w:p>
      <w:pPr>
        <w:pStyle w:val="Heading2"/>
      </w:pPr>
      <w:r>
        <w:t xml:space="preserve">Cross-Border Influence and Global Relevance</w:t>
      </w:r>
    </w:p>
    <w:p>
      <w:pPr>
        <w:pStyle w:val="FirstParagraph"/>
      </w:pPr>
      <w:r>
        <w:t xml:space="preserve">Despite its localized focus, Manchester’s journalism has a disproportionate influence on the United Kingdom’s media landscape. The city hosts several international media headquarters, including the BBC’s Salford Media City complex, which serves as a hub for news production and innovation. Journalists based in Manchester often contribute to national and international broadcasts, ensuring that regional perspectives are integrated into broader narratives. For example, coverage of Brexit-related issues from Manchester has provided a counterbalance to London-centric analyses by highlighting the experiences of working-class communities and small businesses impacted by policy changes.</w:t>
      </w:r>
    </w:p>
    <w:p>
      <w:pPr>
        <w:pStyle w:val="BodyText"/>
      </w:pPr>
      <w:r>
        <w:t xml:space="preserve">Moreover, the United Kingdom’s position as a global leader in media education—through institutions like the University of Manchester and City University London—has created a pipeline for skilled journalists who bring fresh perspectives to their work. These professionals often leverage Manchester’s cosmopolitan environment to produce content that resonates beyond national borders, addressing topics such as migration, technology ethics, and sustainable development.</w:t>
      </w:r>
    </w:p>
    <w:bookmarkEnd w:id="23"/>
    <w:bookmarkStart w:id="24" w:name="Xc55e9b9dea89dbebcb6c579a5dd830d289930d1"/>
    <w:p>
      <w:pPr>
        <w:pStyle w:val="Heading2"/>
      </w:pPr>
      <w:r>
        <w:t xml:space="preserve">Ethical Considerations and Future Directions</w:t>
      </w:r>
    </w:p>
    <w:p>
      <w:pPr>
        <w:pStyle w:val="FirstParagraph"/>
      </w:pPr>
      <w:r>
        <w:t xml:space="preserve">The evolving role of journalists in Manchester raises critical questions about ethics in the digital age. With the rise of algorithm-driven content curation and the blurring lines between journalism and entertainment, there is an urgent need for renewed ethical frameworks. Journalists must grapple with dilemmas such as maintaining neutrality on polarizing issues while ensuring their reporting remains accessible and engaging to diverse audiences.</w:t>
      </w:r>
    </w:p>
    <w:p>
      <w:pPr>
        <w:pStyle w:val="BodyText"/>
      </w:pPr>
      <w:r>
        <w:t xml:space="preserve">Looking ahead, the future of journalism in Manchester—and indeed across the United Kingdom—will likely depend on its ability to innovate while preserving core democratic values. This includes investing in training programs for emerging journalists, strengthening public funding models for independent media, and fostering partnerships between academic institutions and news organizations. As Manchester continues to evolve as a cultural and economic powerhouse, its journalists will remain essential in shaping the narratives that define both local communities and national identity.</w:t>
      </w:r>
    </w:p>
    <w:bookmarkEnd w:id="24"/>
    <w:bookmarkStart w:id="25" w:name="conclusion"/>
    <w:p>
      <w:pPr>
        <w:pStyle w:val="Heading2"/>
      </w:pPr>
      <w:r>
        <w:t xml:space="preserve">Conclusion</w:t>
      </w:r>
    </w:p>
    <w:p>
      <w:pPr>
        <w:pStyle w:val="FirstParagraph"/>
      </w:pPr>
      <w:r>
        <w:t xml:space="preserve">In conclusion, the United Kingdom’s city of Manchester stands as a microcosm of the broader challenges and opportunities facing journalists in the modern era. From its historical legacy as a center for progressive journalism to its contemporary role in digital innovation, Manchester exemplifies how local reporters can influence national and global conversations. By addressing issues such as ethical reporting, technological adaptation, and community engagement, journalists in Manchester are not only preserving their profession’s integrity but also ensuring its relevance in an increasingly interconnected world. This abstract underscores the importance of recognizing the unique contributions of journalists in regions like Manchester while advocating for policies that support their vital role in democratic societies.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United Kingdom Manchester</dc:title>
  <dc:creator/>
  <dc:language>en</dc:language>
  <cp:keywords/>
  <dcterms:created xsi:type="dcterms:W3CDTF">2026-07-23T15:14:43Z</dcterms:created>
  <dcterms:modified xsi:type="dcterms:W3CDTF">2026-07-23T15:14:43Z</dcterms:modified>
</cp:coreProperties>
</file>

<file path=docProps/custom.xml><?xml version="1.0" encoding="utf-8"?>
<Properties xmlns="http://schemas.openxmlformats.org/officeDocument/2006/custom-properties" xmlns:vt="http://schemas.openxmlformats.org/officeDocument/2006/docPropsVTypes"/>
</file>