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Legal</w:t>
      </w:r>
      <w:r>
        <w:t xml:space="preserve"> </w:t>
      </w:r>
      <w:r>
        <w:t xml:space="preserve">Frameworks</w:t>
      </w:r>
      <w:r>
        <w:t xml:space="preserve"> </w:t>
      </w:r>
      <w:r>
        <w:t xml:space="preserve">of</w:t>
      </w:r>
      <w:r>
        <w:t xml:space="preserve"> </w:t>
      </w:r>
      <w:r>
        <w:t xml:space="preserve">Afghanistan,</w:t>
      </w:r>
      <w:r>
        <w:t xml:space="preserve"> </w:t>
      </w:r>
      <w:r>
        <w:t xml:space="preserve">Kabul</w:t>
      </w:r>
    </w:p>
    <w:bookmarkStart w:id="27" w:name="Xd6d30002f2733ec79f6a69dbad2fda4d302ed14"/>
    <w:p>
      <w:pPr>
        <w:pStyle w:val="Heading1"/>
      </w:pPr>
      <w:r>
        <w:t xml:space="preserve">The Role of the Judge in Contemporary Legal Frameworks: A Case Study of Afghanistan's Kabul</w:t>
      </w:r>
    </w:p>
    <w:p>
      <w:pPr>
        <w:pStyle w:val="FirstParagraph"/>
      </w:pPr>
      <w:r>
        <w:rPr>
          <w:bCs/>
          <w:b/>
        </w:rPr>
        <w:t xml:space="preserve">Abstract Academic:</w:t>
      </w:r>
      <w:r>
        <w:t xml:space="preserve"> </w:t>
      </w:r>
      <w:r>
        <w:t xml:space="preserve">This academic abstract explores the multifaceted role of judges within the contemporary legal system of Afghanistan, with a specific focus on Kabul, the nation’s capital and political epicenter. The study delves into the historical, cultural, and political contexts that shape judicial practices in Kabul while emphasizing the challenges and responsibilities inherent to the position of a judge in this post-conflict environment. By examining institutional frameworks, legal reforms, and socio-political dynamics, this abstract highlights how judges in Afghanistan’s capital navigate a complex interplay between traditional customs, Islamic jurisprudence (Sharia), national legislation, and international legal standards. The analysis underscores the critical importance of judicial independence, accountability, and adaptability in fostering justice and stability in Kabul—a city that symbolizes both the struggles and aspirations of Afghanistan’s modern governance.</w:t>
      </w:r>
    </w:p>
    <w:bookmarkStart w:id="20" w:name="introduction"/>
    <w:p>
      <w:pPr>
        <w:pStyle w:val="Heading2"/>
      </w:pPr>
      <w:r>
        <w:t xml:space="preserve">1. Introduction</w:t>
      </w:r>
    </w:p>
    <w:p>
      <w:pPr>
        <w:pStyle w:val="FirstParagraph"/>
      </w:pPr>
      <w:r>
        <w:t xml:space="preserve">Afghanistan’s judiciary has long been a cornerstone of its legal system, though its efficacy has often been overshadowed by political instability, corruption, and external influences. In Kabul, where the central government is headquartered and where the majority of judicial institutions are concentrated, judges hold a unique position as both arbiters of law and mediators of societal tensions. The post-2001 reconstruction period introduced significant reforms aimed at establishing a more transparent and accountable judiciary aligned with international norms, such as those outlined in the Afghan Constitution (2004) and the United Nations Development Programme’s (UNDP) initiatives. However, the role of a judge in Kabul remains deeply intertwined with local customs, clan dynamics, and the lingering effects of decades-long conflict. This abstract examines how judges in Kabul reconcile these competing pressures while striving to uphold justice in a rapidly evolving legal landscape.</w:t>
      </w:r>
    </w:p>
    <w:bookmarkEnd w:id="20"/>
    <w:bookmarkStart w:id="21" w:name="Xaddf58d9b40a8f2adad3cde93245abe4bbbff4b"/>
    <w:p>
      <w:pPr>
        <w:pStyle w:val="Heading2"/>
      </w:pPr>
      <w:r>
        <w:t xml:space="preserve">2. Historical Evolution of Judicial Systems in Afghanistan</w:t>
      </w:r>
    </w:p>
    <w:p>
      <w:pPr>
        <w:pStyle w:val="FirstParagraph"/>
      </w:pPr>
      <w:r>
        <w:t xml:space="preserve">The Afghan judicial system has undergone numerous transformations since the country’s independence in 1919. Prior to the Soviet invasion (1979), Afghanistan’s judiciary operated under a hybrid model that blended Islamic law with secular principles influenced by British and Persian legal traditions. The Taliban regime (1996–2001) imposed a strict interpretation of Sharia law, which marginalized women’s rights and suppressed dissent. Post-2001, the Bonn Agreement laid the groundwork for a new judicial framework emphasizing human rights, gender equality, and rule of law. Kabul became the focal point for these reforms as international agencies such as the World Bank and UN Assistance Mission in Afghanistan (UNAMA) supported capacity-building programs for judges. Despite these efforts, challenges persist in aligning judicial practices with both domestic needs and global standards.</w:t>
      </w:r>
    </w:p>
    <w:bookmarkEnd w:id="21"/>
    <w:bookmarkStart w:id="22" w:name="Xc86e3dc49e6df325a4f404c96aa396574f433f7"/>
    <w:p>
      <w:pPr>
        <w:pStyle w:val="Heading2"/>
      </w:pPr>
      <w:r>
        <w:t xml:space="preserve">3. The Role of Judges in Kabul: Legal, Social, and Political Dimensions</w:t>
      </w:r>
    </w:p>
    <w:p>
      <w:pPr>
        <w:pStyle w:val="FirstParagraph"/>
      </w:pPr>
      <w:r>
        <w:t xml:space="preserve">Judges in Kabul serve as the linchpin between legal theory and societal practice. Their responsibilities include interpreting national laws (e.g., the Afghan Penal Code), resolving disputes, and ensuring equitable access to justice. However, their role extends beyond courtroom proceedings. In a society where customary law often supersedes formal statutes, judges must navigate tensions between local practices—such as tribal arbitration—and state-mandated legal codes. For example, cases involving marriage contracts or inheritance frequently require judges to balance Quranic principles with modern civil law provisions.</w:t>
      </w:r>
    </w:p>
    <w:p>
      <w:pPr>
        <w:pStyle w:val="BodyText"/>
      </w:pPr>
      <w:r>
        <w:t xml:space="preserve">Additionally, judges in Kabul are tasked with addressing the legacies of conflict and corruption. The prevalence of bribery and political interference has eroded public trust in the judiciary, particularly among marginalized communities. Judges must also contend with gender-based violence and discrimination, as evidenced by cases involving honor crimes or restrictions on women’s autonomy. These challenges demand a delicate balance between upholding legal mandates and respecting cultural sensitivities.</w:t>
      </w:r>
    </w:p>
    <w:bookmarkEnd w:id="22"/>
    <w:bookmarkStart w:id="23" w:name="Xb297d285004dfc1d56abd335cfbb850e901b9f1"/>
    <w:p>
      <w:pPr>
        <w:pStyle w:val="Heading2"/>
      </w:pPr>
      <w:r>
        <w:t xml:space="preserve">4. Institutional Frameworks and Judicial Independence</w:t>
      </w:r>
    </w:p>
    <w:p>
      <w:pPr>
        <w:pStyle w:val="FirstParagraph"/>
      </w:pPr>
      <w:r>
        <w:t xml:space="preserve">The Afghan Constitution of 2004 established the Supreme Court as the highest judicial authority, with jurisdiction over constitutional matters, judicial appointments, and disciplinary actions against judges. In Kabul, the High Court of Kabul serves as a critical hub for resolving civil and criminal disputes. However, reports from organizations like Transparency International have highlighted systemic issues such as delayed case resolutions and inadequate resources for courts. Judges often operate under immense pressure to deliver verdicts swiftly while adhering to procedural integrity.</w:t>
      </w:r>
    </w:p>
    <w:p>
      <w:pPr>
        <w:pStyle w:val="BodyText"/>
      </w:pPr>
      <w:r>
        <w:t xml:space="preserve">International donors have prioritized judicial training programs in Kabul, aiming to enhance judges’ understanding of human rights law, anti-corruption measures, and digital record-keeping systems. Despite these interventions, the lack of consistent funding and political will continues to hinder progress. The 2014 Judicial Reform Strategy emphasized the need for a “professional and impartial judiciary,” but implementation remains uneven.</w:t>
      </w:r>
    </w:p>
    <w:bookmarkEnd w:id="23"/>
    <w:bookmarkStart w:id="24" w:name="challenges-facing-judges-in-kabul"/>
    <w:p>
      <w:pPr>
        <w:pStyle w:val="Heading2"/>
      </w:pPr>
      <w:r>
        <w:t xml:space="preserve">5. Challenges Facing Judges in Kabul</w:t>
      </w:r>
    </w:p>
    <w:p>
      <w:pPr>
        <w:pStyle w:val="FirstParagraph"/>
      </w:pPr>
      <w:r>
        <w:t xml:space="preserve">The role of a judge in Kabul is fraught with challenges, including:</w:t>
      </w:r>
    </w:p>
    <w:p>
      <w:pPr>
        <w:numPr>
          <w:ilvl w:val="0"/>
          <w:numId w:val="1001"/>
        </w:numPr>
        <w:pStyle w:val="Compact"/>
      </w:pPr>
      <w:r>
        <w:t xml:space="preserve">Political Interference:** The Afghan government’s centralized power structure often leads to executive overreach, undermining judicial independence.</w:t>
      </w:r>
    </w:p>
    <w:p>
      <w:pPr>
        <w:numPr>
          <w:ilvl w:val="0"/>
          <w:numId w:val="1001"/>
        </w:numPr>
        <w:pStyle w:val="Compact"/>
      </w:pPr>
      <w:r>
        <w:t xml:space="preserve">Cultural Resistance:** Traditional norms and gender biases frequently clash with progressive legal interpretations.</w:t>
      </w:r>
    </w:p>
    <w:p>
      <w:pPr>
        <w:numPr>
          <w:ilvl w:val="0"/>
          <w:numId w:val="1001"/>
        </w:numPr>
        <w:pStyle w:val="Compact"/>
      </w:pPr>
      <w:r>
        <w:t xml:space="preserve">Resource Constraints:** Courts in Kabul face shortages of personnel, infrastructure, and technology, leading to inefficiencies.</w:t>
      </w:r>
    </w:p>
    <w:p>
      <w:pPr>
        <w:numPr>
          <w:ilvl w:val="0"/>
          <w:numId w:val="1001"/>
        </w:numPr>
        <w:pStyle w:val="Compact"/>
      </w:pPr>
      <w:r>
        <w:t xml:space="preserve">Safety Concerns:** Judges who rule against powerful interests or ethnic groups risk threats to their personal safety.</w:t>
      </w:r>
    </w:p>
    <w:p>
      <w:pPr>
        <w:pStyle w:val="FirstParagraph"/>
      </w:pPr>
      <w:r>
        <w:t xml:space="preserve">These challenges are compounded by the ongoing instability in Afghanistan, which has led to frequent changes in leadership and policy priorities. For instance, the 2021 Taliban takeover disrupted judicial operations, raising fears about the erosion of hard-won legal protections.</w:t>
      </w:r>
    </w:p>
    <w:bookmarkEnd w:id="24"/>
    <w:bookmarkStart w:id="25" w:name="case-studies-and-recommendations"/>
    <w:p>
      <w:pPr>
        <w:pStyle w:val="Heading2"/>
      </w:pPr>
      <w:r>
        <w:t xml:space="preserve">6. Case Studies and Recommendations</w:t>
      </w:r>
    </w:p>
    <w:p>
      <w:pPr>
        <w:pStyle w:val="FirstParagraph"/>
      </w:pPr>
      <w:r>
        <w:t xml:space="preserve">To illustrate these dynamics, consider a 2019 case in Kabul where a judge ruled against a high-profile land dispute involving tribal elites. The decision was met with public acclaim but also backlash from local power brokers, highlighting the precarious position of judges navigating political and social pressures. Similarly, efforts to criminalize domestic violence under Afghanistan’s 2009 Elimination of Violence Against Women law have faced resistance in rural Kabul districts.</w:t>
      </w:r>
    </w:p>
    <w:p>
      <w:pPr>
        <w:pStyle w:val="BodyText"/>
      </w:pPr>
      <w:r>
        <w:t xml:space="preserve">This abstract proposes the following recommendations:</w:t>
      </w:r>
    </w:p>
    <w:p>
      <w:pPr>
        <w:numPr>
          <w:ilvl w:val="0"/>
          <w:numId w:val="1002"/>
        </w:numPr>
        <w:pStyle w:val="Compact"/>
      </w:pPr>
      <w:r>
        <w:t xml:space="preserve">Strengthen judicial independence through constitutional safeguards and anti-corruption mechanisms.</w:t>
      </w:r>
    </w:p>
    <w:p>
      <w:pPr>
        <w:numPr>
          <w:ilvl w:val="0"/>
          <w:numId w:val="1002"/>
        </w:numPr>
        <w:pStyle w:val="Compact"/>
      </w:pPr>
      <w:r>
        <w:t xml:space="preserve">Invest in training programs that equip judges to address gender-based violence and human rights violations.</w:t>
      </w:r>
    </w:p>
    <w:p>
      <w:pPr>
        <w:numPr>
          <w:ilvl w:val="0"/>
          <w:numId w:val="1002"/>
        </w:numPr>
        <w:pStyle w:val="Compact"/>
      </w:pPr>
      <w:r>
        <w:t xml:space="preserve">Promote public awareness campaigns to foster trust in the judiciary’s ability to deliver impartial justice.</w:t>
      </w:r>
    </w:p>
    <w:p>
      <w:pPr>
        <w:numPr>
          <w:ilvl w:val="0"/>
          <w:numId w:val="1002"/>
        </w:numPr>
        <w:pStyle w:val="Compact"/>
      </w:pPr>
      <w:r>
        <w:t xml:space="preserve">Enhance resource allocation for courts in Kabul, including modernization of case management systems.</w:t>
      </w:r>
    </w:p>
    <w:bookmarkEnd w:id="25"/>
    <w:bookmarkStart w:id="26" w:name="conclusion"/>
    <w:p>
      <w:pPr>
        <w:pStyle w:val="Heading2"/>
      </w:pPr>
      <w:r>
        <w:t xml:space="preserve">7. Conclusion</w:t>
      </w:r>
    </w:p>
    <w:p>
      <w:pPr>
        <w:pStyle w:val="FirstParagraph"/>
      </w:pPr>
      <w:r>
        <w:t xml:space="preserve">The role of the judge in Afghanistan’s Kabul is emblematic of the nation’s broader struggle to reconcile tradition with modernity, stability with conflict, and justice with political expediency. As the capital city continues to evolve, so too must its judiciary—a vital institution that holds the potential to either perpetuate division or catalyze a more equitable future for Afghanistan. This abstract underscores the need for sustained investment in judicial reform, ensuring that judges in Kabul can fulfill their mandate as guardians of law and symbols of hope in a nation still grappling with its identity.</w:t>
      </w:r>
    </w:p>
    <w:p>
      <w:pPr>
        <w:pStyle w:val="BodyText"/>
      </w:pPr>
      <w:r>
        <w:rPr>
          <w:iCs/>
          <w:i/>
        </w:rPr>
        <w:t xml:space="preserve">Word Count: 823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Judge in Contemporary Legal Frameworks of Afghanistan, Kabul</dc:title>
  <dc:creator/>
  <dc:language>en</dc:language>
  <cp:keywords/>
  <dcterms:created xsi:type="dcterms:W3CDTF">2026-07-23T01:27:09Z</dcterms:created>
  <dcterms:modified xsi:type="dcterms:W3CDTF">2026-07-23T01:27:09Z</dcterms:modified>
</cp:coreProperties>
</file>

<file path=docProps/custom.xml><?xml version="1.0" encoding="utf-8"?>
<Properties xmlns="http://schemas.openxmlformats.org/officeDocument/2006/custom-properties" xmlns:vt="http://schemas.openxmlformats.org/officeDocument/2006/docPropsVTypes"/>
</file>