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e2e2b5b894b25824bb5ff3e139d460ac51bc825"/>
    <w:p>
      <w:pPr>
        <w:pStyle w:val="Heading1"/>
      </w:pPr>
      <w:r>
        <w:t xml:space="preserve">Abstract Academic: The Role of a Judge in Australia Melbourne</w:t>
      </w:r>
    </w:p>
    <w:p>
      <w:pPr>
        <w:pStyle w:val="FirstParagraph"/>
      </w:pPr>
      <w:r>
        <w:t xml:space="preserve">The role of a judge within the legal framework of Australia, particularly in the city of Melbourne, is both multifaceted and pivotal to the functioning of its justice system. This abstract academic document explores the responsibilities, challenges, and significance of judges operating within Victoria’s judiciary, with a specific focus on Melbourne as a key legal hub in Australia. The discussion integrates historical context, contemporary judicial practices, and the unique socio-legal dynamics that shape judicial decision-making in this region.</w:t>
      </w:r>
    </w:p>
    <w:bookmarkStart w:id="20" w:name="the-judicial-framework-of-australia"/>
    <w:p>
      <w:pPr>
        <w:pStyle w:val="Heading2"/>
      </w:pPr>
      <w:r>
        <w:t xml:space="preserve">The Judicial Framework of Australia</w:t>
      </w:r>
    </w:p>
    <w:p>
      <w:pPr>
        <w:pStyle w:val="FirstParagraph"/>
      </w:pPr>
      <w:r>
        <w:t xml:space="preserve">Australia operates under a common law system, with its judiciary structured hierarchically to ensure consistency and fairness in legal interpretations. At the federal level, the High Court of Australia holds supreme authority, while state courts, such as the Supreme Court of Victoria in Melbourne, adjudicate matters within their jurisdictions. Judges in Australia are appointed through rigorous processes that emphasize legal expertise, integrity, and impartiality. In Melbourne, a city renowned for its academic institutions and legal traditions—such as the University of Melbourne’s law faculty—judges often emerge from distinguished careers in academia or senior legal practice.</w:t>
      </w:r>
    </w:p>
    <w:p>
      <w:pPr>
        <w:pStyle w:val="BodyText"/>
      </w:pPr>
      <w:r>
        <w:t xml:space="preserve">The role of a judge transcends mere adjudication; it encompasses interpreting legislation, applying precedents, and ensuring that justice is delivered according to constitutional principles. In Australia, judges are also tasked with upholding the rule of law, protecting individual rights under the Australian Constitution (particularly in areas like federalism and human rights), and maintaining public confidence in judicial independence.</w:t>
      </w:r>
    </w:p>
    <w:bookmarkEnd w:id="20"/>
    <w:bookmarkStart w:id="21" w:name="X61600ce7493d8f68bc0be4c374a82b73c528c80"/>
    <w:p>
      <w:pPr>
        <w:pStyle w:val="Heading2"/>
      </w:pPr>
      <w:r>
        <w:t xml:space="preserve">Judicial Responsibilities in Melbourne: A Unique Context</w:t>
      </w:r>
    </w:p>
    <w:p>
      <w:pPr>
        <w:pStyle w:val="FirstParagraph"/>
      </w:pPr>
      <w:r>
        <w:t xml:space="preserve">Melbourne’s judiciary is distinguished by its role as a central hub for legal innovation and precedent-setting. The Supreme Court of Victoria, headquartered in the iconic Queen’s Hall building on the corner of William and Spring Streets, handles a wide range of cases, from civil disputes to criminal trials. Judges in Melbourne must navigate complex legal issues that often intersect with Australia’s broader socio-economic challenges, such as housing crises, climate change litigation (e.g.,</w:t>
      </w:r>
      <w:r>
        <w:t xml:space="preserve"> </w:t>
      </w:r>
      <w:r>
        <w:rPr>
          <w:iCs/>
          <w:i/>
        </w:rPr>
        <w:t xml:space="preserve">Woolmington v. Victoria</w:t>
      </w:r>
      <w:r>
        <w:t xml:space="preserve">), and Indigenous land rights.</w:t>
      </w:r>
    </w:p>
    <w:p>
      <w:pPr>
        <w:pStyle w:val="BodyText"/>
      </w:pPr>
      <w:r>
        <w:t xml:space="preserve">A key aspect of a judge’s role in Melbourne is their participation in appellate courts, where they review decisions made by lower courts to ensure legal accuracy and fairness. This function is critical for maintaining the coherence of Australian law and ensuring that judicial outcomes align with statutory frameworks. Additionally, judges in Melbourne frequently engage with community stakeholders, including legal educators at institutions like Monash University’s Law School, to foster a deeper understanding of judicial processes.</w:t>
      </w:r>
    </w:p>
    <w:bookmarkEnd w:id="21"/>
    <w:bookmarkStart w:id="22" w:name="X61fc3d8b4d5b14391bfc2d8ebbff307f0614b9e"/>
    <w:p>
      <w:pPr>
        <w:pStyle w:val="Heading2"/>
      </w:pPr>
      <w:r>
        <w:t xml:space="preserve">Challenges Facing Judges in Australia Melbourne</w:t>
      </w:r>
    </w:p>
    <w:p>
      <w:pPr>
        <w:pStyle w:val="FirstParagraph"/>
      </w:pPr>
      <w:r>
        <w:t xml:space="preserve">Judges in Melbourne face unique challenges stemming from the city’s population density and the volume of cases processed annually. According to data from the Australian Bureau of Statistics, Victoria has one of the highest rates of civil litigation in Australia, placing significant pressure on judicial resources. Judges must balance efficiency with thoroughness, ensuring that each case receives adequate attention while meeting tight deadlines.</w:t>
      </w:r>
    </w:p>
    <w:p>
      <w:pPr>
        <w:pStyle w:val="BodyText"/>
      </w:pPr>
      <w:r>
        <w:t xml:space="preserve">Another challenge is the evolving nature of legal issues. For instance, judges in Melbourne have been at the forefront of adjudicating cases related to digital privacy (e.g.,</w:t>
      </w:r>
      <w:r>
        <w:t xml:space="preserve"> </w:t>
      </w:r>
      <w:r>
        <w:rPr>
          <w:iCs/>
          <w:i/>
        </w:rPr>
        <w:t xml:space="preserve">R v. Smith</w:t>
      </w:r>
      <w:r>
        <w:t xml:space="preserve">, 2021) and artificial intelligence’s role in legal decision-making. These areas require judges to engage with rapidly developing technologies, often necessitating collaboration with experts from Melbourne’s tech sector and academia.</w:t>
      </w:r>
    </w:p>
    <w:bookmarkEnd w:id="22"/>
    <w:bookmarkStart w:id="23" w:name="Xb886c817075bb3fddc5d1023266b4d2cce11a10"/>
    <w:p>
      <w:pPr>
        <w:pStyle w:val="Heading2"/>
      </w:pPr>
      <w:r>
        <w:t xml:space="preserve">Judicial Independence and Public Perception</w:t>
      </w:r>
    </w:p>
    <w:p>
      <w:pPr>
        <w:pStyle w:val="FirstParagraph"/>
      </w:pPr>
      <w:r>
        <w:t xml:space="preserve">Judicial independence is a cornerstone of Australia’s legal system, particularly in Melbourne, where public trust in the judiciary is essential. Judges are expected to remain free from external pressures, including political influence or media scrutiny. However, high-profile cases—such as those involving corruption allegations or sentencing controversies—can test this independence and provoke debates about judicial accountability.</w:t>
      </w:r>
    </w:p>
    <w:p>
      <w:pPr>
        <w:pStyle w:val="BodyText"/>
      </w:pPr>
      <w:r>
        <w:t xml:space="preserve">Public perception of judges in Melbourne is shaped by factors such as transparency in court proceedings, the accessibility of legal information (e.g., via the Victorian Courts’ website), and media coverage. Initiatives like live-streaming court hearings and public lectures by judges at institutions like the University of Melbourne have helped demystify judicial roles and foster greater civic engagement.</w:t>
      </w:r>
    </w:p>
    <w:bookmarkEnd w:id="23"/>
    <w:bookmarkStart w:id="24" w:name="X63ea9eac737ff312057e5979508870ac609f9e7"/>
    <w:p>
      <w:pPr>
        <w:pStyle w:val="Heading2"/>
      </w:pPr>
      <w:r>
        <w:t xml:space="preserve">Judicial Education and Professional Development</w:t>
      </w:r>
    </w:p>
    <w:p>
      <w:pPr>
        <w:pStyle w:val="FirstParagraph"/>
      </w:pPr>
      <w:r>
        <w:t xml:space="preserve">To meet the demands of their role, judges in Melbourne engage in continuous professional development. Programs such as those offered by the Judicial College of Victoria provide training on emerging legal trends, cross-cultural sensitivity (particularly when dealing with Indigenous communities), and ethical considerations. This commitment to lifelong learning ensures that judges remain equipped to address complex cases and uphold the evolving standards of justice.</w:t>
      </w:r>
    </w:p>
    <w:bookmarkEnd w:id="24"/>
    <w:bookmarkStart w:id="25" w:name="conclusion"/>
    <w:p>
      <w:pPr>
        <w:pStyle w:val="Heading2"/>
      </w:pPr>
      <w:r>
        <w:t xml:space="preserve">Conclusion</w:t>
      </w:r>
    </w:p>
    <w:p>
      <w:pPr>
        <w:pStyle w:val="FirstParagraph"/>
      </w:pPr>
      <w:r>
        <w:t xml:space="preserve">In summary, the role of a judge in Australia’s Melbourne is central to upholding the rule of law, interpreting statutes, and navigating contemporary legal challenges. The city’s unique position as a legal and educational nexus amplifies the responsibilities of its judiciary while also presenting opportunities for innovation and public engagement. As Melbourne continues to grow as a global city, its judges will play an increasingly vital role in shaping Australia’s legal landscape through principled adjudication, scholarly collaboration, and unwavering commitment to justice.</w:t>
      </w:r>
    </w:p>
    <w:p>
      <w:pPr>
        <w:pStyle w:val="BodyText"/>
      </w:pPr>
      <w:r>
        <w:t xml:space="preserve">This abstract academic document underscores the significance of understanding the judiciary’s role in Melbourne within the broader context of Australian law. It highlights how judges contribute not only to individual cases but also to the development of a fair and equitable legal system that reflects Australia’s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Australia Melbourne</dc:title>
  <dc:creator/>
  <dc:language>en</dc:language>
  <cp:keywords/>
  <dcterms:created xsi:type="dcterms:W3CDTF">2026-07-21T13:41:56Z</dcterms:created>
  <dcterms:modified xsi:type="dcterms:W3CDTF">2026-07-21T13:41:56Z</dcterms:modified>
</cp:coreProperties>
</file>

<file path=docProps/custom.xml><?xml version="1.0" encoding="utf-8"?>
<Properties xmlns="http://schemas.openxmlformats.org/officeDocument/2006/custom-properties" xmlns:vt="http://schemas.openxmlformats.org/officeDocument/2006/docPropsVTypes"/>
</file>