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6f0a6ff1871fd2513228f5a8dcb5b3b7a1dc07f"/>
    <w:p>
      <w:pPr>
        <w:pStyle w:val="Heading1"/>
      </w:pPr>
      <w:r>
        <w:t xml:space="preserve">Abstract Academic Document: The Role, Responsibilities, and Significance of a Judge in Australia Sydney</w:t>
      </w:r>
    </w:p>
    <w:p>
      <w:pPr>
        <w:pStyle w:val="FirstParagraph"/>
      </w:pPr>
      <w:r>
        <w:rPr>
          <w:bCs/>
          <w:b/>
        </w:rPr>
        <w:t xml:space="preserve">Abstract:</w:t>
      </w:r>
    </w:p>
    <w:p>
      <w:pPr>
        <w:pStyle w:val="BodyText"/>
      </w:pPr>
      <w:r>
        <w:t xml:space="preserve">The judiciary is the cornerstone of any democratic society, and within this framework, the role of a judge holds immense weight. In the context of Australia Sydney—a vibrant legal hub known for its adherence to common law principles—the function of a judge transcends mere adjudication. This document explores the multifaceted responsibilities, challenges, and societal impact of a judge operating within the courts of Sydney, Australia. By examining legal frameworks, judicial independence, and contemporary issues in Sydney's judiciary system, this abstract aims to provide an academic overview of how judges contribute to justice delivery in one of Australia’s most significant urban centers.</w:t>
      </w:r>
    </w:p>
    <w:bookmarkStart w:id="20" w:name="X348ac0482b0756ccb5fbb942d26ea89ffb97e6d"/>
    <w:p>
      <w:pPr>
        <w:pStyle w:val="Heading2"/>
      </w:pPr>
      <w:r>
        <w:t xml:space="preserve">The Legal Framework Governing Judges in Australia</w:t>
      </w:r>
    </w:p>
    <w:p>
      <w:pPr>
        <w:pStyle w:val="FirstParagraph"/>
      </w:pPr>
      <w:r>
        <w:t xml:space="preserve">Australia operates under a common law system, with judicial decisions shaped by precedent and statutory interpretation. In Sydney, the judiciary is structured across federal and state courts, including the Supreme Court of New South Wales (NSW), the Federal Court of Australia, and specialist courts such as the Local Courts. Judges in Sydney must navigate complex legal statutes while adhering to constitutional principles outlined in Section 76 of Australia’s Constitution. This section grants judges powers to interpret laws but also mandates their impartiality and accountability to higher judicial authorities.</w:t>
      </w:r>
    </w:p>
    <w:p>
      <w:pPr>
        <w:pStyle w:val="BodyText"/>
      </w:pPr>
      <w:r>
        <w:t xml:space="preserve">The role of a judge in Sydney is defined by both statutory obligations and ethical guidelines established by the Judicial Commission of NSW. These guidelines emphasize judicial independence, integrity, and the need for judges to act as neutral arbiters. In Sydney’s multicultural society, judges must also address issues arising from diverse legal traditions, including Indigenous Australian customs and international treaties relevant to transnational disputes.</w:t>
      </w:r>
    </w:p>
    <w:bookmarkEnd w:id="20"/>
    <w:bookmarkStart w:id="21" w:name="Xeaa51cebf742afe489f01590b718b611d1a2bfd"/>
    <w:p>
      <w:pPr>
        <w:pStyle w:val="Heading2"/>
      </w:pPr>
      <w:r>
        <w:t xml:space="preserve">Key Responsibilities of a Judge in Australia Sydney</w:t>
      </w:r>
    </w:p>
    <w:p>
      <w:pPr>
        <w:pStyle w:val="FirstParagraph"/>
      </w:pPr>
      <w:r>
        <w:t xml:space="preserve">Judges in Sydney are entrusted with interpreting laws, resolving disputes, and upholding the rule of law. Their responsibilities span civil and criminal jurisdictions, ranging from contractual disagreements to high-profile criminal cases involving organized crime or corporate fraud. In Sydney’s bustling commercial courts, judges often preside over complex cases involving property law, intellectual property rights, and employment disputes.</w:t>
      </w:r>
    </w:p>
    <w:p>
      <w:pPr>
        <w:pStyle w:val="BodyText"/>
      </w:pPr>
      <w:r>
        <w:t xml:space="preserve">One of the most critical functions of a judge in Sydney is ensuring due process. This involves safeguarding the rights of accused individuals under Section 10 of the Charter of Human Rights and Responsibilities Act 2008 (NSW). Judges must also balance public interest with individual freedoms, particularly in cases involving national security or public health emergencies—such as those seen during the COVID-19 pandemic, where Sydney’s courts grappled with legal challenges related to lockdowns and business closures.</w:t>
      </w:r>
    </w:p>
    <w:p>
      <w:pPr>
        <w:pStyle w:val="BodyText"/>
      </w:pPr>
      <w:r>
        <w:t xml:space="preserve">Additionally, judges in Sydney play a pivotal role in shaping legal precedent. Their rulings often set benchmarks for future cases, contributing to the evolving nature of Australian law. For instance, recent decisions on climate change litigation have seen Sydney’s courts addressing environmental rights under international treaties like the Paris Agreement.</w:t>
      </w:r>
    </w:p>
    <w:bookmarkEnd w:id="21"/>
    <w:bookmarkStart w:id="22" w:name="Xf4c1f57d0752a869921b9b945326a954a07d20b"/>
    <w:p>
      <w:pPr>
        <w:pStyle w:val="Heading2"/>
      </w:pPr>
      <w:r>
        <w:t xml:space="preserve">Challenges Faced by Judges in Australia Sydney</w:t>
      </w:r>
    </w:p>
    <w:p>
      <w:pPr>
        <w:pStyle w:val="FirstParagraph"/>
      </w:pPr>
      <w:r>
        <w:t xml:space="preserve">While judges in Sydney enjoy a high degree of independence, they face unique challenges. The fast-paced nature of urban life and the sheer volume of cases—particularly in areas like family law, immigration disputes, and commercial litigation—can strain judicial resources. In 2023, reports highlighted a backlog of over 100,000 cases in Sydney’s Local Courts, prompting calls for systemic reforms to improve case management.</w:t>
      </w:r>
    </w:p>
    <w:p>
      <w:pPr>
        <w:pStyle w:val="BodyText"/>
      </w:pPr>
      <w:r>
        <w:t xml:space="preserve">Judicial impartiality is another critical challenge. In Sydney’s diverse and politically charged environment, judges must remain neutral despite public scrutiny or pressure from advocacy groups. High-profile cases involving celebrities or political figures often attract media attention, requiring judges to navigate the delicate balance between transparency and privacy.</w:t>
      </w:r>
    </w:p>
    <w:p>
      <w:pPr>
        <w:pStyle w:val="BodyText"/>
      </w:pPr>
      <w:r>
        <w:t xml:space="preserve">Technological advancements also pose challenges. The rise of digital evidence in cybercrime cases has necessitated judicial education on emerging technologies such as blockchain and artificial intelligence. Sydney’s courts have implemented virtual hearings via platforms like Zoom, but this shift has raised concerns about cybersecurity and equitable access for all parties, including marginalized communities.</w:t>
      </w:r>
    </w:p>
    <w:bookmarkEnd w:id="22"/>
    <w:bookmarkStart w:id="23" w:name="X5d841dad5d7a4c425f89ebc4300c003d24bc31f"/>
    <w:p>
      <w:pPr>
        <w:pStyle w:val="Heading2"/>
      </w:pPr>
      <w:r>
        <w:t xml:space="preserve">The Social Impact of Judicial Decisions in Sydney</w:t>
      </w:r>
    </w:p>
    <w:p>
      <w:pPr>
        <w:pStyle w:val="FirstParagraph"/>
      </w:pPr>
      <w:r>
        <w:t xml:space="preserve">Judges in Sydney are not only legal interpreters but also social influencers. Their decisions on issues such as housing affordability, workplace discrimination, and refugee rights directly impact the lives of Sydney residents. For example, recent rulings on rent control have sparked debates about how to balance property owners’ rights with the needs of low-income tenants in Sydney’s overcrowded housing market.</w:t>
      </w:r>
    </w:p>
    <w:p>
      <w:pPr>
        <w:pStyle w:val="BodyText"/>
      </w:pPr>
      <w:r>
        <w:t xml:space="preserve">Judges also contribute to community trust in the legal system. Through judicial outreach programs and public lectures, Sydney-based judges often engage with schools, law firms, and NGOs to demystify court processes and promote legal literacy. These efforts are crucial for fostering a culture of respect for the rule of law in a city as diverse as Sydney.</w:t>
      </w:r>
    </w:p>
    <w:bookmarkEnd w:id="23"/>
    <w:bookmarkStart w:id="24" w:name="conclusion"/>
    <w:p>
      <w:pPr>
        <w:pStyle w:val="Heading2"/>
      </w:pPr>
      <w:r>
        <w:t xml:space="preserve">Conclusion</w:t>
      </w:r>
    </w:p>
    <w:p>
      <w:pPr>
        <w:pStyle w:val="FirstParagraph"/>
      </w:pPr>
      <w:r>
        <w:t xml:space="preserve">In conclusion, the role of a judge in Australia Sydney is both demanding and indispensable. Operating within a complex legal framework, judges navigate challenges ranging from case backlogs to societal expectations while ensuring justice is delivered equitably. Their decisions shape not only individual outcomes but also the broader legal landscape of Australia’s most populous city. As Sydney continues to evolve as an economic and cultural nexus, the judiciary remains a vital institution for upholding democratic values and addressing the unique needs of its residents.</w:t>
      </w:r>
    </w:p>
    <w:p>
      <w:pPr>
        <w:pStyle w:val="BodyText"/>
      </w:pPr>
      <w:r>
        <w:t xml:space="preserve">This abstract underscores the importance of judicial integrity, adaptability, and public engagement in maintaining a fair and functional legal system in Australia Sydney. Future research could explore comparative studies of judiciaries across Australian cities or examine the role of technology in transforming court proceedings.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Australia Sydney</dc:title>
  <dc:creator/>
  <dc:language>en</dc:language>
  <cp:keywords/>
  <dcterms:created xsi:type="dcterms:W3CDTF">2026-07-23T05:12:45Z</dcterms:created>
  <dcterms:modified xsi:type="dcterms:W3CDTF">2026-07-23T05:12:45Z</dcterms:modified>
</cp:coreProperties>
</file>

<file path=docProps/custom.xml><?xml version="1.0" encoding="utf-8"?>
<Properties xmlns="http://schemas.openxmlformats.org/officeDocument/2006/custom-properties" xmlns:vt="http://schemas.openxmlformats.org/officeDocument/2006/docPropsVTypes"/>
</file>