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Brazil's</w:t>
      </w:r>
      <w:r>
        <w:t xml:space="preserve"> </w:t>
      </w:r>
      <w:r>
        <w:t xml:space="preserve">Federal</w:t>
      </w:r>
      <w:r>
        <w:t xml:space="preserve"> </w:t>
      </w:r>
      <w:r>
        <w:t xml:space="preserve">Judiciary</w:t>
      </w:r>
      <w:r>
        <w:t xml:space="preserve"> </w:t>
      </w:r>
      <w:r>
        <w:t xml:space="preserve">in</w:t>
      </w:r>
      <w:r>
        <w:t xml:space="preserve"> </w:t>
      </w:r>
      <w:r>
        <w:t xml:space="preserve">Brasília</w:t>
      </w:r>
    </w:p>
    <w:p>
      <w:pPr>
        <w:pStyle w:val="FirstParagraph"/>
      </w:pPr>
      <w:r>
        <w:t xml:space="preserve">```html</w:t>
      </w:r>
    </w:p>
    <w:bookmarkStart w:id="25" w:name="Xdcf76b3d7bf0716a0e86ea865a4787561e82e1a"/>
    <w:p>
      <w:pPr>
        <w:pStyle w:val="Heading1"/>
      </w:pPr>
      <w:r>
        <w:t xml:space="preserve">Abstract Academic: The Role of the Judge in Brazil's Federal Judiciary in Brasília</w:t>
      </w:r>
    </w:p>
    <w:p>
      <w:pPr>
        <w:pStyle w:val="FirstParagraph"/>
      </w:pPr>
      <w:r>
        <w:t xml:space="preserve">This academic abstract explores the multifaceted role of judges within Brazil’s federal judiciary system, with a particular focus on their function and significance in Brasília, the capital city. As a central hub for Brazil’s political and legal institutions, Brasília hosts critical judicial bodies such as the Supreme Federal Court (Supremo Tribunal Federal), the Superior Court of Justice (Superior Tribunal de Justiça), and other federal courts. These institutions underscore the city’s importance as a nexus for shaping national jurisprudence, making it imperative to analyze how judges operate within this unique administrative and symbolic landscape.</w:t>
      </w:r>
    </w:p>
    <w:bookmarkStart w:id="20" w:name="Xaea71c4a38e68796e9f2d18f0b2a940c801daea"/>
    <w:p>
      <w:pPr>
        <w:pStyle w:val="Heading2"/>
      </w:pPr>
      <w:r>
        <w:t xml:space="preserve">The Judicial System in Brazil: A Framework</w:t>
      </w:r>
    </w:p>
    <w:p>
      <w:pPr>
        <w:pStyle w:val="FirstParagraph"/>
      </w:pPr>
      <w:r>
        <w:t xml:space="preserve">Brazil’s judicial system is structured under a federal model, comprising state and federal courts. The federal judiciary handles cases involving constitutional matters, federal laws, interstate disputes, and criminal offenses that transcend state boundaries. Judges within this system are tasked with interpreting the Federal Constitution (1988) and ensuring the rule of law across the nation. In Brasília, where key national legal institutions are headquartered, judges play a pivotal role in upholding constitutional principles and addressing complex legal challenges that arise from Brazil’s socio-political dynamics.</w:t>
      </w:r>
    </w:p>
    <w:p>
      <w:pPr>
        <w:pStyle w:val="BodyText"/>
      </w:pPr>
      <w:r>
        <w:t xml:space="preserve">Brasília’s status as the capital has historically concentrated judicial power within its federal courts. This centralization has both advantages and challenges. On one hand, it streamlines the handling of high-profile cases and facilitates coordination between national agencies. On the other hand, it raises concerns about regional imbalances in access to justice, particularly for citizens in peripheral states who may face logistical difficulties in engaging with Brasília-based courts.</w:t>
      </w:r>
    </w:p>
    <w:bookmarkEnd w:id="20"/>
    <w:bookmarkStart w:id="21" w:name="X788ffb2c5fd1210500bee21e0211a9b065780aa"/>
    <w:p>
      <w:pPr>
        <w:pStyle w:val="Heading2"/>
      </w:pPr>
      <w:r>
        <w:t xml:space="preserve">The Role of the Judge: Legal Interpretation and Social Influence</w:t>
      </w:r>
    </w:p>
    <w:p>
      <w:pPr>
        <w:pStyle w:val="FirstParagraph"/>
      </w:pPr>
      <w:r>
        <w:t xml:space="preserve">Judges in Brazil’s federal judiciary are entrusted with interpreting laws, adjudicating disputes, and ensuring equitable application of the legal system. Their role extends beyond mere legal interpretation; they act as arbiters of justice, mediators between citizens and the state, and custodians of democratic values. In Brasília, judges often encounter cases that reflect broader societal issues such as human rights violations, environmental controversies (e.g., Amazon deforestation), and conflicts between federal policies and state autonomy.</w:t>
      </w:r>
    </w:p>
    <w:p>
      <w:pPr>
        <w:pStyle w:val="BodyText"/>
      </w:pPr>
      <w:r>
        <w:t xml:space="preserve">A notable aspect of a judge’s work in Brasília is their involvement in constitutional litigation. The Supreme Federal Court frequently deliberates on matters that redefine the boundaries of governmental authority, individual freedoms, and social welfare. For instance, recent rulings on LGBTQ+ rights, indigenous land claims, and electoral laws have underscored the transformative potential of judicial decisions. Judges here must navigate politically sensitive issues while adhering to constitutional mandates and international human rights standards.</w:t>
      </w:r>
    </w:p>
    <w:bookmarkEnd w:id="21"/>
    <w:bookmarkStart w:id="22" w:name="challenges-faced-by-judges-in-brasília"/>
    <w:p>
      <w:pPr>
        <w:pStyle w:val="Heading2"/>
      </w:pPr>
      <w:r>
        <w:t xml:space="preserve">Challenges Faced by Judges in Brasília</w:t>
      </w:r>
    </w:p>
    <w:p>
      <w:pPr>
        <w:pStyle w:val="FirstParagraph"/>
      </w:pPr>
      <w:r>
        <w:t xml:space="preserve">Judges operating within Brasília’s federal courts face unique challenges stemming from Brazil’s complex legal culture and political environment. One significant issue is the backlog of cases, a legacy of systemic underfunding and inefficiencies in the judiciary. This backlog not only delays justice but also tests the resilience of judges who must manage heavy workloads while maintaining high standards of fairness.</w:t>
      </w:r>
    </w:p>
    <w:p>
      <w:pPr>
        <w:pStyle w:val="BodyText"/>
      </w:pPr>
      <w:r>
        <w:t xml:space="preserve">Another challenge is the influence of political pressures on judicial independence. While Brazil’s constitution guarantees judicial autonomy, judges in Brasília are often scrutinized for their rulings, especially in politically charged cases. The appointment process for federal judges, which involves evaluations by the National Council of Justice (Conselho Nacional de Justiça) and presidential nominations, has also sparked debates about transparency and accountability.</w:t>
      </w:r>
    </w:p>
    <w:p>
      <w:pPr>
        <w:pStyle w:val="BodyText"/>
      </w:pPr>
      <w:r>
        <w:t xml:space="preserve">Moreover, the digital transformation of legal processes in Brasília has introduced new complexities. While initiatives like e-judiciary systems aim to improve efficiency, they require judges to adapt to technological tools and address issues such as cybersecurity threats and access disparities among litigants.</w:t>
      </w:r>
    </w:p>
    <w:bookmarkEnd w:id="22"/>
    <w:bookmarkStart w:id="23" w:name="X25aec4defa4a9283dbc316acac5e6b1a5f0a3b7"/>
    <w:p>
      <w:pPr>
        <w:pStyle w:val="Heading2"/>
      </w:pPr>
      <w:r>
        <w:t xml:space="preserve">The Symbolism of Brasília in Judicial Practice</w:t>
      </w:r>
    </w:p>
    <w:p>
      <w:pPr>
        <w:pStyle w:val="FirstParagraph"/>
      </w:pPr>
      <w:r>
        <w:t xml:space="preserve">Brasília’s architectural symbolism—a city designed by Oscar Niemeyer—mirrors the ideals of a modern, egalitarian Brazil. However, this idealism often contrasts with the realities of judicial practice. Judges in Brasília must reconcile their roles as legal professionals with the expectations placed upon them by a society grappling with inequality and corruption. Their decisions carry national weight, shaping precedents that influence lower courts across Brazil.</w:t>
      </w:r>
    </w:p>
    <w:p>
      <w:pPr>
        <w:pStyle w:val="BodyText"/>
      </w:pPr>
      <w:r>
        <w:t xml:space="preserve">The city’s urban planning, which emphasizes separation between governmental branches (executive, legislative, judicial), also reflects the institutional independence required of judges. Yet this segregation can foster insularity, potentially distancing judges from the lived realities of citizens outside Brasília. Efforts to bridge this gap include public outreach programs and virtual court hearings that enhance accessibility.</w:t>
      </w:r>
    </w:p>
    <w:bookmarkEnd w:id="23"/>
    <w:bookmarkStart w:id="24" w:name="Xb8e654126d3cb5e80addc7eb6d57262c39e5187"/>
    <w:p>
      <w:pPr>
        <w:pStyle w:val="Heading2"/>
      </w:pPr>
      <w:r>
        <w:t xml:space="preserve">Conclusion: The Judge as a Pillar of Brazilian Democracy</w:t>
      </w:r>
    </w:p>
    <w:p>
      <w:pPr>
        <w:pStyle w:val="FirstParagraph"/>
      </w:pPr>
      <w:r>
        <w:t xml:space="preserve">In conclusion, judges in Brazil’s federal judiciary system, particularly those operating in Brasília, hold a critical role in upholding the rule of law and safeguarding constitutional rights. Their work is shaped by the city’s status as the nation’s legal and political epicenter, as well as by broader challenges such as case backlogs, political interference, and technological adaptation. As Brazil continues to evolve, the effectiveness of its judiciary will depend on empowering judges with adequate resources, ensuring their independence from external pressures, and fostering a culture of transparency and public trust.</w:t>
      </w:r>
    </w:p>
    <w:p>
      <w:pPr>
        <w:pStyle w:val="BodyText"/>
      </w:pPr>
      <w:r>
        <w:t xml:space="preserve">This abstract highlights the necessity of examining the judge’s role within Brazil’s federal framework in Brasília as a cornerstone for judicial integrity and democratic governance. By addressing both the opportunities and obstacles inherent to this position, stakeholders can work toward a more equitable and efficient legal system that serves all citizens.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Judge in Brazil's Federal Judiciary in Brasília</dc:title>
  <dc:creator/>
  <dc:language>en</dc:language>
  <cp:keywords/>
  <dcterms:created xsi:type="dcterms:W3CDTF">2026-07-21T10:41:36Z</dcterms:created>
  <dcterms:modified xsi:type="dcterms:W3CDTF">2026-07-21T10:41:36Z</dcterms:modified>
</cp:coreProperties>
</file>

<file path=docProps/custom.xml><?xml version="1.0" encoding="utf-8"?>
<Properties xmlns="http://schemas.openxmlformats.org/officeDocument/2006/custom-properties" xmlns:vt="http://schemas.openxmlformats.org/officeDocument/2006/docPropsVTypes"/>
</file>