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d74c6f7909df8cfd60413312509e32bbb4b1e7c"/>
    <w:p>
      <w:pPr>
        <w:pStyle w:val="Heading1"/>
      </w:pPr>
      <w:r>
        <w:t xml:space="preserve">Abstract Academic Document: The Role of a Judge in Brazil São Paulo</w:t>
      </w:r>
    </w:p>
    <w:p>
      <w:pPr>
        <w:pStyle w:val="FirstParagraph"/>
      </w:pPr>
      <w:r>
        <w:t xml:space="preserve">The judiciary is a cornerstone of democratic governance, and the role of the judge is pivotal in upholding the rule of law, ensuring justice, and interpreting legal frameworks within any given jurisdiction. In Brazil’s state of São Paulo—the most populous and economically significant state in the country—the judicial system faces unique challenges that shape the responsibilities, expectations, and operational realities of judges. This abstract academic document explores the multifaceted role of a judge in Brazil São Paulo, examining their constitutional duties, societal influence, systemic pressures, and contributions to justice delivery within one of Latin America’s most complex legal environments.</w:t>
      </w:r>
    </w:p>
    <w:bookmarkStart w:id="20" w:name="X2414bf9655cbfb27fb34b573bda6870fa89273c"/>
    <w:p>
      <w:pPr>
        <w:pStyle w:val="Heading2"/>
      </w:pPr>
      <w:r>
        <w:t xml:space="preserve">The Constitutional Framework and Judicial Independence</w:t>
      </w:r>
    </w:p>
    <w:p>
      <w:pPr>
        <w:pStyle w:val="FirstParagraph"/>
      </w:pPr>
      <w:r>
        <w:t xml:space="preserve">Brazil’s federal constitution of 1988 establishes a decentralized judicial system with state-level courts playing a critical role in administering justice. In São Paulo, the judiciary operates under the State Court of Justice (Tribunal de Justiça do Estado de São Paulo), which oversees civil, criminal, and administrative cases. Judges in this jurisdiction are appointed through a rigorous process involving public examinations and evaluations by the National Council of Justice (CNJ). This system aims to ensure judicial independence while aligning with national standards. However, the political and economic dynamics of São Paulo—characterized by urbanization, industrial growth, and cultural diversity—create distinct challenges that influence how judges navigate their roles.</w:t>
      </w:r>
    </w:p>
    <w:bookmarkEnd w:id="20"/>
    <w:bookmarkStart w:id="21" w:name="X3285a9071846887a03c32c6fe7d98921acf7848"/>
    <w:p>
      <w:pPr>
        <w:pStyle w:val="Heading2"/>
      </w:pPr>
      <w:r>
        <w:t xml:space="preserve">Judicial Responsibilities in a Complex Legal Landscape</w:t>
      </w:r>
    </w:p>
    <w:p>
      <w:pPr>
        <w:pStyle w:val="FirstParagraph"/>
      </w:pPr>
      <w:r>
        <w:t xml:space="preserve">Judges in Brazil São Paulo serve as arbiters of law, mediators of disputes, and guardians of constitutional rights. Their responsibilities span a wide spectrum, from adjudicating high-profile criminal cases involving organized crime to resolving commercial litigation between multinational corporations and local businesses. The state’s legal system is further complicated by the coexistence of federal courts (handling matters like federal crimes or constitutional issues) and state courts (overseeing civil law, family matters, and regional disputes). This division necessitates a high degree of specialization among judges, who must often balance technical legal expertise with an understanding of socioeconomic contexts.</w:t>
      </w:r>
    </w:p>
    <w:bookmarkEnd w:id="21"/>
    <w:bookmarkStart w:id="22" w:name="X196f79cc7e191e8aa7c149d6fb79d90cc3407ff"/>
    <w:p>
      <w:pPr>
        <w:pStyle w:val="Heading2"/>
      </w:pPr>
      <w:r>
        <w:t xml:space="preserve">Challenges to Judicial Efficiency in São Paulo</w:t>
      </w:r>
    </w:p>
    <w:p>
      <w:pPr>
        <w:pStyle w:val="FirstParagraph"/>
      </w:pPr>
      <w:r>
        <w:t xml:space="preserve">São Paulo’s judiciary is one of the busiest in Brazil, with an overwhelming backlog of cases that has persisted for decades. According to data from the State Court of Justice, over 50% of civil cases and more than 70% of criminal cases remain unresolved due to systemic inefficiencies. Factors contributing to this crisis include underfunding, understaffing, and procedural delays caused by an archaic legal framework that prioritizes written procedures over expediency. Judges in São Paulo often face immense pressure to resolve cases within unrealistic timeframes, sometimes at the expense of thorough judicial review.</w:t>
      </w:r>
    </w:p>
    <w:p>
      <w:pPr>
        <w:pStyle w:val="BodyText"/>
      </w:pPr>
      <w:r>
        <w:t xml:space="preserve">Additionally, corruption scandals involving judges and magistrates have eroded public trust in the judiciary. High-profile cases of judicial misconduct—such as bribery or involvement in criminal organizations—have prompted calls for reform. The Brazilian government has introduced initiatives like digital case management systems and stricter ethical codes to combat these issues, but implementation remains uneven across São Paulo’s sprawling 645 municipalities.</w:t>
      </w:r>
    </w:p>
    <w:bookmarkEnd w:id="22"/>
    <w:bookmarkStart w:id="23" w:name="judicial-innovation-and-reform-efforts"/>
    <w:p>
      <w:pPr>
        <w:pStyle w:val="Heading2"/>
      </w:pPr>
      <w:r>
        <w:t xml:space="preserve">Judicial Innovation and Reform Efforts</w:t>
      </w:r>
    </w:p>
    <w:p>
      <w:pPr>
        <w:pStyle w:val="FirstParagraph"/>
      </w:pPr>
      <w:r>
        <w:t xml:space="preserve">In response to systemic challenges, the State Court of Justice in São Paulo has implemented several reforms aimed at modernizing judicial processes. For instance, the adoption of electronic filing systems (e.g., “PJe”) has reduced administrative burdens and accelerated case processing. Additionally, specialized courts have been established for complex cases such as environmental law disputes and intellectual property rights, allowing judges to develop niche expertise.</w:t>
      </w:r>
    </w:p>
    <w:p>
      <w:pPr>
        <w:pStyle w:val="BodyText"/>
      </w:pPr>
      <w:r>
        <w:t xml:space="preserve">Another critical initiative is the expansion of conciliation programs, where judges collaborate with mediators to resolve civil disputes out of court. This approach has proven effective in reducing case loads while fostering alternative dispute resolution mechanisms that align with Brazil’s growing emphasis on restorative justice. However, these reforms are not without controversy; critics argue that they risk compromising due process or disproportionately benefiting wealthier parties who can afford legal representation.</w:t>
      </w:r>
    </w:p>
    <w:bookmarkEnd w:id="23"/>
    <w:bookmarkStart w:id="24" w:name="Xff727d77fcd9607124985f9b0a359aee7bb9236"/>
    <w:p>
      <w:pPr>
        <w:pStyle w:val="Heading2"/>
      </w:pPr>
      <w:r>
        <w:t xml:space="preserve">Social and Ethical Dimensions of Judicial Work</w:t>
      </w:r>
    </w:p>
    <w:p>
      <w:pPr>
        <w:pStyle w:val="FirstParagraph"/>
      </w:pPr>
      <w:r>
        <w:t xml:space="preserve">Judges in São Paulo operate within a society marked by stark inequalities, from favelas in the periphery of São Paulo City to affluent neighborhoods like Morumbi. This disparity influences the types of cases they handle and the societal expectations placed upon them. For example, judges often face public scrutiny when adjudicating cases related to police brutality or land rights disputes in rural areas affected by agribusiness expansion. Ethical dilemmas also arise when balancing individual freedoms with collective interests, such as in cases involving censorship laws or environmental regulations.</w:t>
      </w:r>
    </w:p>
    <w:p>
      <w:pPr>
        <w:pStyle w:val="BodyText"/>
      </w:pPr>
      <w:r>
        <w:t xml:space="preserve">The role of the judge is further complicated by Brazil’s cultural emphasis on personal relationships and informal networks, which can sometimes influence judicial decisions. While judicial training programs in São Paulo now include modules on ethics and transparency, eradicating systemic biases remains an ongoing challenge.</w:t>
      </w:r>
    </w:p>
    <w:bookmarkEnd w:id="24"/>
    <w:bookmarkStart w:id="25" w:name="conclusion"/>
    <w:p>
      <w:pPr>
        <w:pStyle w:val="Heading2"/>
      </w:pPr>
      <w:r>
        <w:t xml:space="preserve">Conclusion</w:t>
      </w:r>
    </w:p>
    <w:p>
      <w:pPr>
        <w:pStyle w:val="FirstParagraph"/>
      </w:pPr>
      <w:r>
        <w:t xml:space="preserve">In conclusion, the role of a judge in Brazil São Paulo is both indispensable and fraught with complexity. As guardians of constitutional principles, they must navigate a labyrinth of legal precedents, political pressures, and societal expectations while striving to ensure equitable justice. The state’s unique socioeconomic dynamics—coupled with ongoing reforms—highlight the need for sustained investment in judicial infrastructure, training, and public engagement. For Brazil São Paulo to fully realize its potential as a model of democratic governance, the judiciary must continue evolving to meet the demands of an increasingly interconnected and diverse society.</w:t>
      </w:r>
    </w:p>
    <w:p>
      <w:pPr>
        <w:pStyle w:val="BodyText"/>
      </w:pPr>
      <w:r>
        <w:rPr>
          <w:bCs/>
          <w:b/>
        </w:rPr>
        <w:t xml:space="preserve">Keywords:</w:t>
      </w:r>
      <w:r>
        <w:t xml:space="preserve"> </w:t>
      </w:r>
      <w:r>
        <w:t xml:space="preserve">Abstract academic, Judge, Brazil São Paulo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Brazil São Paulo</dc:title>
  <dc:creator/>
  <dc:language>en</dc:language>
  <cp:keywords/>
  <dcterms:created xsi:type="dcterms:W3CDTF">2026-07-23T13:40:56Z</dcterms:created>
  <dcterms:modified xsi:type="dcterms:W3CDTF">2026-07-23T13:40:56Z</dcterms:modified>
</cp:coreProperties>
</file>

<file path=docProps/custom.xml><?xml version="1.0" encoding="utf-8"?>
<Properties xmlns="http://schemas.openxmlformats.org/officeDocument/2006/custom-properties" xmlns:vt="http://schemas.openxmlformats.org/officeDocument/2006/docPropsVTypes"/>
</file>