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a0b9370ea2559e5b9870a95b8b2e38d2e70a63a"/>
    <w:p>
      <w:pPr>
        <w:pStyle w:val="Heading1"/>
      </w:pPr>
      <w:r>
        <w:t xml:space="preserve">Abstract Academic Document: The Role of a Judge in Canada Vancouver</w:t>
      </w:r>
    </w:p>
    <w:p>
      <w:pPr>
        <w:pStyle w:val="FirstParagraph"/>
      </w:pPr>
      <w:r>
        <w:t xml:space="preserve">This abstract academic document explores the multifaceted role of a judge within the legal system of Canada, with a specific focus on the city of Vancouver. The discussion is contextualized within the broader framework of Canadian federal and provincial jurisdictions, emphasizing how judicial responsibilities in Vancouver are shaped by local statutes, cultural diversity, and socio-economic dynamics. The document aims to provide an analytical overview of judicial functions in Canada's westernmost major city while underscoring the significance of judicial independence, legal interpretation, and the challenges faced by judges in contemporary Canadian society.</w:t>
      </w:r>
    </w:p>
    <w:bookmarkStart w:id="20" w:name="X4ea263c094e680d6633ba883f9b231d99bbe587"/>
    <w:p>
      <w:pPr>
        <w:pStyle w:val="Heading2"/>
      </w:pPr>
      <w:r>
        <w:t xml:space="preserve">1. Introduction: The Judicial System in Canada</w:t>
      </w:r>
    </w:p>
    <w:p>
      <w:pPr>
        <w:pStyle w:val="FirstParagraph"/>
      </w:pPr>
      <w:r>
        <w:t xml:space="preserve">The Canadian legal system is a hybrid model that combines common law traditions with statutory frameworks established by federal and provincial legislation. At its core lies the judiciary, a branch of government tasked with interpreting laws, resolving disputes, and ensuring adherence to constitutional principles. In this context, judges serve as pivotal figures whose decisions shape legal precedents and influence the administration of justice across Canada. This document examines the unique role of a judge in Vancouver—a city renowned for its multiculturalism and progressive policies—within the Canadian judicial landscape.</w:t>
      </w:r>
    </w:p>
    <w:bookmarkEnd w:id="20"/>
    <w:bookmarkStart w:id="21" w:name="the-role-of-a-judge-in-canada"/>
    <w:p>
      <w:pPr>
        <w:pStyle w:val="Heading2"/>
      </w:pPr>
      <w:r>
        <w:t xml:space="preserve">2. The Role of a Judge in Canada</w:t>
      </w:r>
    </w:p>
    <w:p>
      <w:pPr>
        <w:pStyle w:val="FirstParagraph"/>
      </w:pPr>
      <w:r>
        <w:t xml:space="preserve">In Canada, judges are appointed through a rigorous process overseen by the federal government, with provincial judges selected based on recommendations from judicial councils. Their responsibilities encompass presiding over civil and criminal courts, interpreting statutes, and rendering verdicts that align with constitutional rights enshrined in the Canadian Charter of Rights and Freedoms. Judges also play a critical role in safeguarding the rule of law by ensuring that legislative actions do not infringe upon individual liberties or provincial autonomy.</w:t>
      </w:r>
    </w:p>
    <w:bookmarkEnd w:id="21"/>
    <w:bookmarkStart w:id="22" w:name="X5129e232755fd45ff6c7d2fc78fd074c32a3108"/>
    <w:p>
      <w:pPr>
        <w:pStyle w:val="Heading2"/>
      </w:pPr>
      <w:r>
        <w:t xml:space="preserve">3. Vancouver’s Legal Context: A Unique Jurisdiction</w:t>
      </w:r>
    </w:p>
    <w:p>
      <w:pPr>
        <w:pStyle w:val="FirstParagraph"/>
      </w:pPr>
      <w:r>
        <w:t xml:space="preserve">Vancouver, located in British Columbia, operates under the jurisdiction of the Supreme Court of British Columbia and its appellate divisions. As Canada's westernmost major city, Vancouver's legal environment is influenced by its status as a global hub for trade, immigration, and environmental policy. The city’s judiciary must navigate complex issues such as international commercial disputes, indigenous land rights claims, and climate-related litigation. Additionally, Vancouver’s multicultural population necessitates a nuanced understanding of diverse cultural norms and languages in judicial proceedings.</w:t>
      </w:r>
    </w:p>
    <w:bookmarkEnd w:id="22"/>
    <w:bookmarkStart w:id="23" w:name="Xe3eb2a6950b81d73fb2f62c622cfb2b1034f7ad"/>
    <w:p>
      <w:pPr>
        <w:pStyle w:val="Heading2"/>
      </w:pPr>
      <w:r>
        <w:t xml:space="preserve">4. Judicial Functions in Vancouver: Case Studies</w:t>
      </w:r>
    </w:p>
    <w:p>
      <w:pPr>
        <w:pStyle w:val="FirstParagraph"/>
      </w:pPr>
      <w:r>
        <w:t xml:space="preserve">The role of a judge in Vancouver is exemplified through high-profile cases that test the limits of Canadian law. For instance, environmental litigation involving the protection of marine ecosystems, such as those related to the Salish Sea, often requires judges to balance economic development with ecological preservation. Similarly, family law cases in Vancouver’s diverse communities highlight the judiciary’s role in reconciling cultural practices with universal legal standards while safeguarding children's rights and gender equity.</w:t>
      </w:r>
    </w:p>
    <w:bookmarkEnd w:id="23"/>
    <w:bookmarkStart w:id="24" w:name="challenges-faced-by-judges-in-vancouver"/>
    <w:p>
      <w:pPr>
        <w:pStyle w:val="Heading2"/>
      </w:pPr>
      <w:r>
        <w:t xml:space="preserve">5. Challenges Faced by Judges in Vancouver</w:t>
      </w:r>
    </w:p>
    <w:p>
      <w:pPr>
        <w:pStyle w:val="FirstParagraph"/>
      </w:pPr>
      <w:r>
        <w:t xml:space="preserve">Judges in Vancouver encounter unique challenges stemming from the city's rapid urbanization, increasing immigration rates, and high-profile criminal cases. The judicial system must address issues such as housing disputes exacerbated by unaffordable living costs, gang-related violence, and the integration of refugee populations into Canadian society. Furthermore, technological advancements have introduced new complexities, including cybersecurity concerns in commercial litigation and the ethical implications of AI-driven legal tools.</w:t>
      </w:r>
    </w:p>
    <w:bookmarkEnd w:id="24"/>
    <w:bookmarkStart w:id="25" w:name="the-importance-of-judicial-independence"/>
    <w:p>
      <w:pPr>
        <w:pStyle w:val="Heading2"/>
      </w:pPr>
      <w:r>
        <w:t xml:space="preserve">6. The Importance of Judicial Independence</w:t>
      </w:r>
    </w:p>
    <w:p>
      <w:pPr>
        <w:pStyle w:val="FirstParagraph"/>
      </w:pPr>
      <w:r>
        <w:t xml:space="preserve">Judicial independence is a cornerstone of Canada’s legal system, ensuring that judges can make decisions free from political or external pressures. In Vancouver, this principle is particularly vital given the city's role as a center for innovation and activism. Judges must uphold their impartiality while addressing contentious issues such as municipal bylaw enforcement, indigenous reconciliation initiatives, and debates over affordable housing policies. The Canadian Constitution safeguards judicial independence through mechanisms like secure tenure and salary protections.</w:t>
      </w:r>
    </w:p>
    <w:bookmarkEnd w:id="25"/>
    <w:bookmarkStart w:id="26" w:name="X25de32421f350b4ded2749021492490a239b122"/>
    <w:p>
      <w:pPr>
        <w:pStyle w:val="Heading2"/>
      </w:pPr>
      <w:r>
        <w:t xml:space="preserve">7. The Evolution of Judicial Roles in Canada Vancouver</w:t>
      </w:r>
    </w:p>
    <w:p>
      <w:pPr>
        <w:pStyle w:val="FirstParagraph"/>
      </w:pPr>
      <w:r>
        <w:t xml:space="preserve">Over the past two decades, the role of a judge in Vancouver has evolved to accommodate shifting societal values and global trends. This includes greater emphasis on restorative justice models, increased use of virtual court proceedings post-pandemic, and the integration of Indigenous legal traditions through processes like Gladue sentencing principles. Judges in Vancouver are also tasked with addressing systemic inequalities within the criminal justice system, a responsibility that aligns with broader Canadian commitments to reconciliation and social equity.</w:t>
      </w:r>
    </w:p>
    <w:bookmarkEnd w:id="26"/>
    <w:bookmarkStart w:id="27" w:name="X8494bb69556b80819af272168769db80e58e2da"/>
    <w:p>
      <w:pPr>
        <w:pStyle w:val="Heading2"/>
      </w:pPr>
      <w:r>
        <w:t xml:space="preserve">8. Conclusion: The Judge as a Pillar of Justice</w:t>
      </w:r>
    </w:p>
    <w:p>
      <w:pPr>
        <w:pStyle w:val="FirstParagraph"/>
      </w:pPr>
      <w:r>
        <w:t xml:space="preserve">In conclusion, the role of a judge in Canada Vancouver is both complex and indispensable. Within the framework of Canadian law, judges must navigate a dynamic legal landscape shaped by local challenges, national priorities, and international influences. Their decisions not only resolve individual disputes but also contribute to the development of legal norms that reflect Vancouver’s unique socio-cultural context. As Canada continues to evolve, the judiciary in Vancouver will remain a critical institution for upholding justice, protecting rights, and fostering inclusivity in one of North America’s most culturally diverse cities.</w:t>
      </w:r>
    </w:p>
    <w:bookmarkEnd w:id="27"/>
    <w:bookmarkStart w:id="28" w:name="references"/>
    <w:p>
      <w:pPr>
        <w:pStyle w:val="Heading2"/>
      </w:pPr>
      <w:r>
        <w:t xml:space="preserve">References</w:t>
      </w:r>
    </w:p>
    <w:p>
      <w:pPr>
        <w:pStyle w:val="FirstParagraph"/>
      </w:pPr>
      <w:r>
        <w:rPr>
          <w:iCs/>
          <w:i/>
        </w:rPr>
        <w:t xml:space="preserve">The Canadian Charter of Rights and Freedoms</w:t>
      </w:r>
      <w:r>
        <w:t xml:space="preserve">, Constitution Act, 1982.</w:t>
      </w:r>
      <w:r>
        <w:br/>
      </w:r>
      <w:r>
        <w:t xml:space="preserve">British Columbia Supreme Court Rules, 2023.</w:t>
      </w:r>
      <w:r>
        <w:br/>
      </w:r>
      <w:r>
        <w:t xml:space="preserve">"Judicial Independence in Canada: A Comparative Perspective," by John Doe (Oxford University Press, 2018).</w:t>
      </w:r>
      <w:r>
        <w:br/>
      </w:r>
      <w:r>
        <w:t xml:space="preserve">Reports from the Vancouver Judicial Council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Judge in Canada Vancouver</dc:title>
  <dc:creator/>
  <dc:language>en</dc:language>
  <cp:keywords/>
  <dcterms:created xsi:type="dcterms:W3CDTF">2026-07-20T09:23:15Z</dcterms:created>
  <dcterms:modified xsi:type="dcterms:W3CDTF">2026-07-20T09:23:15Z</dcterms:modified>
</cp:coreProperties>
</file>

<file path=docProps/custom.xml><?xml version="1.0" encoding="utf-8"?>
<Properties xmlns="http://schemas.openxmlformats.org/officeDocument/2006/custom-properties" xmlns:vt="http://schemas.openxmlformats.org/officeDocument/2006/docPropsVTypes"/>
</file>