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China's</w:t>
      </w:r>
      <w:r>
        <w:t xml:space="preserve"> </w:t>
      </w:r>
      <w:r>
        <w:t xml:space="preserve">Guangzhou</w:t>
      </w:r>
      <w:r>
        <w:t xml:space="preserve"> </w:t>
      </w:r>
      <w:r>
        <w:t xml:space="preserve">Legal</w:t>
      </w:r>
      <w:r>
        <w:t xml:space="preserve"> </w:t>
      </w:r>
      <w:r>
        <w:t xml:space="preserve">System</w:t>
      </w:r>
    </w:p>
    <w:p>
      <w:pPr>
        <w:pStyle w:val="FirstParagraph"/>
      </w:pPr>
      <w:r>
        <w:t xml:space="preserve">```html</w:t>
      </w:r>
    </w:p>
    <w:bookmarkStart w:id="28" w:name="X181cef73aefb05d02aafcbb3a0e1d2cc1f1ff64"/>
    <w:p>
      <w:pPr>
        <w:pStyle w:val="Heading1"/>
      </w:pPr>
      <w:r>
        <w:t xml:space="preserve">Abstract Academic: The Role of a Judge in the Legal System of China's Guangzhou</w:t>
      </w:r>
    </w:p>
    <w:p>
      <w:pPr>
        <w:pStyle w:val="FirstParagraph"/>
      </w:pPr>
      <w:r>
        <w:rPr>
          <w:bCs/>
          <w:b/>
        </w:rPr>
        <w:t xml:space="preserve">Abstract:</w:t>
      </w:r>
    </w:p>
    <w:p>
      <w:pPr>
        <w:pStyle w:val="BodyText"/>
      </w:pPr>
      <w:r>
        <w:t xml:space="preserve">The role of a judge within the legal framework of China’s Guangzhou presents a unique intersection of traditional judicial principles, socialist legal theory, and modern administrative challenges. This abstract explores the multifaceted responsibilities, ethical considerations, and evolving dynamics faced by judges in Guangzhou’s courts. As one of China’s most economically vibrant cities, Guangzhou serves as a critical hub for commercial litigation, intellectual property disputes, and cross-border trade cases. The judicial system here reflects both the central government’s legal reforms and the localized demands of a rapidly globalizing economy. This document analyzes the role of judges in this context, emphasizing their function within China’s socialist rule of law, their adaptation to contemporary legal challenges, and their significance in maintaining judicial integrity amidst political and socio-economic pressures.</w:t>
      </w:r>
    </w:p>
    <w:bookmarkStart w:id="20" w:name="Xee2a2e7aeca77f8ed24bdf9cc422065ec389b64"/>
    <w:p>
      <w:pPr>
        <w:pStyle w:val="Heading2"/>
      </w:pPr>
      <w:r>
        <w:t xml:space="preserve">1. Introduction: The Judicial Landscape in Guangzhou</w:t>
      </w:r>
    </w:p>
    <w:p>
      <w:pPr>
        <w:pStyle w:val="FirstParagraph"/>
      </w:pPr>
      <w:r>
        <w:t xml:space="preserve">The People’s Courts of Guangzhou are integral to China’s broader legal infrastructure, operating under the supervision of the Supreme People’s Court (SPC) and guided by the principles outlined in China's Civil Code and Criminal Law. Judges in Guangzhou must navigate a dual mandate: upholding socialist legality while addressing the complex demands of a city that is both a national economic powerhouse and an international trade gateway. The legal environment here is shaped by rapid urbanization, technological innovation, and increasing foreign investment, all of which influence the types of cases adjudicated. For instance, intellectual property (IP) litigation involving multinational corporations often requires judges to interpret nuanced legal provisions while balancing local interests with international norms.</w:t>
      </w:r>
    </w:p>
    <w:bookmarkEnd w:id="20"/>
    <w:bookmarkStart w:id="21" w:name="legal-context-in-chinas-judicial-system"/>
    <w:p>
      <w:pPr>
        <w:pStyle w:val="Heading2"/>
      </w:pPr>
      <w:r>
        <w:t xml:space="preserve">2. Legal Context in China’s Judicial System</w:t>
      </w:r>
    </w:p>
    <w:p>
      <w:pPr>
        <w:pStyle w:val="FirstParagraph"/>
      </w:pPr>
      <w:r>
        <w:t xml:space="preserve">China’s judicial system is rooted in socialist legality, where the Communist Party of China (CPC) plays a supervisory role over judicial independence. Judges in Guangzhou, like those across China, are appointed by the local People’s Congress and must align their rulings with CPC policies. This framework raises questions about judicial autonomy versus political influence. However, recent reforms under President Xi Jinping have emphasized “judicial fairness” and “rule of law,” aiming to reduce corruption and improve transparency in court proceedings. In Guangzhou, this has led to the implementation of digital case management systems, open trials for certain cases, and stricter oversight mechanisms.</w:t>
      </w:r>
    </w:p>
    <w:bookmarkEnd w:id="21"/>
    <w:bookmarkStart w:id="22" w:name="Xba1a5aa9f7eff483dca20e46aa3b41aea8e50a2"/>
    <w:p>
      <w:pPr>
        <w:pStyle w:val="Heading2"/>
      </w:pPr>
      <w:r>
        <w:t xml:space="preserve">3. The Role of a Judge in Guangzhou: Responsibilities and Challenges</w:t>
      </w:r>
    </w:p>
    <w:p>
      <w:pPr>
        <w:pStyle w:val="FirstParagraph"/>
      </w:pPr>
      <w:r>
        <w:t xml:space="preserve">A judge in Guangzhou must fulfill several key functions: interpreting laws, ensuring procedural fairness, mediating disputes, and delivering verdicts that align with national policy. Given the city’s economic profile, judges frequently handle high-stakes commercial cases involving contract disputes, bankruptcy proceedings, and regulatory compliance. For example, the Guangzhou Intermediate People’s Court has seen a surge in cases related to e-commerce fraud and data privacy violations as technology companies expand their operations in China.</w:t>
      </w:r>
    </w:p>
    <w:p>
      <w:pPr>
        <w:pStyle w:val="BodyText"/>
      </w:pPr>
      <w:r>
        <w:t xml:space="preserve">Challenges include reconciling local legal traditions with national legislation. Judges must also address cultural sensitivities while applying rigid legal codes. Additionally, the rise of AI-driven judicial tools—such as automated case analysis systems—has introduced new ethical dilemmas about algorithmic bias and the erosion of human judgment in complex cases.</w:t>
      </w:r>
    </w:p>
    <w:bookmarkEnd w:id="22"/>
    <w:bookmarkStart w:id="23" w:name="X48d13cbbfb4e1f8e052b257486538957c8ad810"/>
    <w:p>
      <w:pPr>
        <w:pStyle w:val="Heading2"/>
      </w:pPr>
      <w:r>
        <w:t xml:space="preserve">4. Case Study: Judicial Innovation in Guangzhou</w:t>
      </w:r>
    </w:p>
    <w:p>
      <w:pPr>
        <w:pStyle w:val="FirstParagraph"/>
      </w:pPr>
      <w:r>
        <w:t xml:space="preserve">A notable example is the Guangzhou Internet Court, established to handle online disputes efficiently. Here, judges use blockchain technology to verify evidence and resolve IP infringement cases involving digital content creators and international corporations. This innovation highlights how Guangzhou’s judiciary adapts to modern challenges while adhering to socialist legal principles. However, critics argue that such technological solutions may inadvertently prioritize efficiency over due process, raising concerns about the balance between speed and justice.</w:t>
      </w:r>
    </w:p>
    <w:bookmarkEnd w:id="23"/>
    <w:bookmarkStart w:id="24" w:name="Xd400b156e08fb2d90211a84a85fdba55db8cae3"/>
    <w:p>
      <w:pPr>
        <w:pStyle w:val="Heading2"/>
      </w:pPr>
      <w:r>
        <w:t xml:space="preserve">5. Judicial Independence vs. Political Accountability</w:t>
      </w:r>
    </w:p>
    <w:p>
      <w:pPr>
        <w:pStyle w:val="FirstParagraph"/>
      </w:pPr>
      <w:r>
        <w:t xml:space="preserve">Judicial independence in Guangzhou remains a contentious issue. While the CPC’s leadership ensures alignment with national goals, this can create tension with judges’ need for impartiality in specific cases. For instance, decisions involving politically sensitive topics—such as land expropriation or environmental regulation—require careful navigation of legal and political boundaries. Judges often rely on internal guidelines from the SPC to avoid overstepping their authority while maintaining perceived neutrality.</w:t>
      </w:r>
    </w:p>
    <w:bookmarkEnd w:id="24"/>
    <w:bookmarkStart w:id="25" w:name="X62091f2f2e1f167cfe0dd9fa77cd5f8308f6251"/>
    <w:p>
      <w:pPr>
        <w:pStyle w:val="Heading2"/>
      </w:pPr>
      <w:r>
        <w:t xml:space="preserve">6. Education and Training for Guangzhou Judges</w:t>
      </w:r>
    </w:p>
    <w:p>
      <w:pPr>
        <w:pStyle w:val="FirstParagraph"/>
      </w:pPr>
      <w:r>
        <w:t xml:space="preserve">Judges in Guangzhou undergo rigorous training at institutions like the China University of Political Science and Law, emphasizing socialist legal theory alongside practical skills. Continuing education programs focus on areas such as international commercial law, cross-border arbitration, and digital governance to equip judges for modern challenges. This investment underscores Guangzhou’s role as a testing ground for judicial reforms that may influence other regions in China.</w:t>
      </w:r>
    </w:p>
    <w:bookmarkEnd w:id="25"/>
    <w:bookmarkStart w:id="26" w:name="X80a95245305db3530a2b9b4357d82b6d130c8cf"/>
    <w:p>
      <w:pPr>
        <w:pStyle w:val="Heading2"/>
      </w:pPr>
      <w:r>
        <w:t xml:space="preserve">7. Conclusion: The Evolving Role of Judges in Guangzhou</w:t>
      </w:r>
    </w:p>
    <w:p>
      <w:pPr>
        <w:pStyle w:val="FirstParagraph"/>
      </w:pPr>
      <w:r>
        <w:t xml:space="preserve">The judge in Guangzhou embodies the dynamic interplay between tradition and modernity within China’s legal system. As the city continues to grow as an economic and technological leader, its judiciary must adapt to unprecedented complexities while upholding socialist legality. Future research should explore how Guangzhou’s judicial reforms impact access to justice for marginalized groups, the role of AI in shaping legal outcomes, and the long-term effects of political oversight on judicial independence. By examining these issues through an academic lens, this abstract aims to contribute to a deeper understanding of China’s evolving rule-of-law framework.</w:t>
      </w:r>
    </w:p>
    <w:bookmarkEnd w:id="26"/>
    <w:bookmarkStart w:id="27" w:name="keywords"/>
    <w:p>
      <w:pPr>
        <w:pStyle w:val="Heading2"/>
      </w:pPr>
      <w:r>
        <w:t xml:space="preserve">Keywords:</w:t>
      </w:r>
    </w:p>
    <w:p>
      <w:pPr>
        <w:numPr>
          <w:ilvl w:val="0"/>
          <w:numId w:val="1001"/>
        </w:numPr>
        <w:pStyle w:val="Compact"/>
      </w:pPr>
      <w:r>
        <w:rPr>
          <w:bCs/>
          <w:b/>
        </w:rPr>
        <w:t xml:space="preserve">Judge</w:t>
      </w:r>
    </w:p>
    <w:p>
      <w:pPr>
        <w:numPr>
          <w:ilvl w:val="0"/>
          <w:numId w:val="1001"/>
        </w:numPr>
        <w:pStyle w:val="Compact"/>
      </w:pPr>
      <w:r>
        <w:rPr>
          <w:bCs/>
          <w:b/>
        </w:rPr>
        <w:t xml:space="preserve">China Guangzhou</w:t>
      </w:r>
    </w:p>
    <w:p>
      <w:pPr>
        <w:numPr>
          <w:ilvl w:val="0"/>
          <w:numId w:val="1001"/>
        </w:numPr>
        <w:pStyle w:val="Compact"/>
      </w:pPr>
      <w:r>
        <w:rPr>
          <w:bCs/>
          <w:b/>
        </w:rPr>
        <w:t xml:space="preserve">Abstract academic</w:t>
      </w:r>
    </w:p>
    <w:p>
      <w:pPr>
        <w:pStyle w:val="FirstParagraph"/>
      </w:pPr>
      <w:r>
        <w:t xml:space="preserve">This document underscores the importance of studying Guangzhou’s judiciary as a microcosm of China’s broader legal transformation. The role of a judge here is not merely administrative but deeply intertwined with the nation’s political, economic, and technological trajectory.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Judge in China's Guangzhou Legal System</dc:title>
  <dc:creator/>
  <dc:language>en</dc:language>
  <cp:keywords/>
  <dcterms:created xsi:type="dcterms:W3CDTF">2026-07-23T13:18:17Z</dcterms:created>
  <dcterms:modified xsi:type="dcterms:W3CDTF">2026-07-23T13:18:17Z</dcterms:modified>
</cp:coreProperties>
</file>

<file path=docProps/custom.xml><?xml version="1.0" encoding="utf-8"?>
<Properties xmlns="http://schemas.openxmlformats.org/officeDocument/2006/custom-properties" xmlns:vt="http://schemas.openxmlformats.org/officeDocument/2006/docPropsVTypes"/>
</file>