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c5a6645b87fd6e88c94655d4f91d116b8cb9d9c"/>
    <w:p>
      <w:pPr>
        <w:pStyle w:val="Heading1"/>
      </w:pPr>
      <w:r>
        <w:t xml:space="preserve">Abstract Academic: The Role of a Judge in Colombia, Bogotá</w:t>
      </w:r>
    </w:p>
    <w:p>
      <w:pPr>
        <w:pStyle w:val="FirstParagraph"/>
      </w:pPr>
      <w:r>
        <w:t xml:space="preserve">The role of the judge is a cornerstone of legal systems worldwide, serving as both an arbiter and guardian of justice. In</w:t>
      </w:r>
      <w:r>
        <w:t xml:space="preserve"> </w:t>
      </w:r>
      <w:r>
        <w:rPr>
          <w:bCs/>
          <w:b/>
        </w:rPr>
        <w:t xml:space="preserve">Colombia, Bogotá</w:t>
      </w:r>
      <w:r>
        <w:t xml:space="preserve">, this role carries unique significance due to the city's status as the nation’s political, economic, and judicial capital. This abstract academic document explores the multifaceted responsibilities of a judge in Bogotá, examining their legal authority under Colombian law, their societal impact within a historically complex context, and the challenges they face in upholding justice amid evolving social dynamics. The discussion situates</w:t>
      </w:r>
      <w:r>
        <w:t xml:space="preserve"> </w:t>
      </w:r>
      <w:r>
        <w:rPr>
          <w:bCs/>
          <w:b/>
        </w:rPr>
        <w:t xml:space="preserve">Colombia Bogotá</w:t>
      </w:r>
      <w:r>
        <w:t xml:space="preserve"> </w:t>
      </w:r>
      <w:r>
        <w:t xml:space="preserve">as a microcosm of national judicial principles while emphasizing the judge’s critical function in maintaining the rule of law.</w:t>
      </w:r>
    </w:p>
    <w:bookmarkStart w:id="20" w:name="Xc519b19c19cfddb4b5e90758214c06a32f0cf1d"/>
    <w:p>
      <w:pPr>
        <w:pStyle w:val="Heading2"/>
      </w:pPr>
      <w:r>
        <w:t xml:space="preserve">The Historical and Legal Context of Judicial Authority in Colombia</w:t>
      </w:r>
    </w:p>
    <w:p>
      <w:pPr>
        <w:pStyle w:val="FirstParagraph"/>
      </w:pPr>
      <w:r>
        <w:rPr>
          <w:bCs/>
          <w:b/>
        </w:rPr>
        <w:t xml:space="preserve">Colombia’s legal framework</w:t>
      </w:r>
      <w:r>
        <w:t xml:space="preserve"> </w:t>
      </w:r>
      <w:r>
        <w:t xml:space="preserve">is deeply rooted in its constitutional traditions, shaped by colonial influences, post-independence reforms, and contemporary socio-political transformations. The Constitution of 1991 established a decentralized judicial system with regional tribunals, including Bogotá’s District Judicial Circuit. As the capital city of Colombia, Bogotá houses critical judicial institutions such as the Supreme Court of Justice (Corte Suprema de Justicia), administrative courts, and specialized chambers for labor, family, and environmental disputes. A judge in Bogotá operates within this hierarchical structure while navigating localized challenges such as urban inequality, migration pressures from rural regions, and the legacy of conflict.</w:t>
      </w:r>
    </w:p>
    <w:p>
      <w:pPr>
        <w:pStyle w:val="BodyText"/>
      </w:pPr>
      <w:r>
        <w:t xml:space="preserve">The role of a judge in</w:t>
      </w:r>
      <w:r>
        <w:t xml:space="preserve"> </w:t>
      </w:r>
      <w:r>
        <w:rPr>
          <w:bCs/>
          <w:b/>
        </w:rPr>
        <w:t xml:space="preserve">Colombia Bogotá</w:t>
      </w:r>
      <w:r>
        <w:t xml:space="preserve"> </w:t>
      </w:r>
      <w:r>
        <w:t xml:space="preserve">extends beyond courtroom proceedings. Judges are entrusted with interpreting national laws—including the Colombian Civil Code (Código Civil) and Constitutional Law—while ensuring their application aligns with international human rights standards, such as those outlined by the Inter-American Court of Human Rights. This dual obligation requires judges to balance legal rigidity with adaptability to Bogotá’s diverse population, which includes indigenous communities, refugees, and migrant populations from across Colombia.</w:t>
      </w:r>
    </w:p>
    <w:bookmarkEnd w:id="20"/>
    <w:bookmarkStart w:id="21" w:name="Xe59f9b6e20d0f4ea70d665181dc015995151020"/>
    <w:p>
      <w:pPr>
        <w:pStyle w:val="Heading2"/>
      </w:pPr>
      <w:r>
        <w:t xml:space="preserve">The Functions and Responsibilities of a Judge in Bogotá</w:t>
      </w:r>
    </w:p>
    <w:p>
      <w:pPr>
        <w:pStyle w:val="FirstParagraph"/>
      </w:pPr>
      <w:r>
        <w:t xml:space="preserve">A judge in</w:t>
      </w:r>
      <w:r>
        <w:t xml:space="preserve"> </w:t>
      </w:r>
      <w:r>
        <w:rPr>
          <w:bCs/>
          <w:b/>
        </w:rPr>
        <w:t xml:space="preserve">Colombia Bogotá</w:t>
      </w:r>
      <w:r>
        <w:t xml:space="preserve"> </w:t>
      </w:r>
      <w:r>
        <w:t xml:space="preserve">performs a wide range of functions that reflect both statutory mandates and societal expectations. Their primary duties include adjudicating civil, criminal, and administrative cases, ensuring procedural fairness, protecting individual rights under Article 16 of the Colombian Constitution (which guarantees access to justice), and overseeing the enforcement of court rulings. In practice, this involves presiding over trials in crowded courts—such as those handling domestic violence cases or property disputes—and collaborating with public prosecutors and defense attorneys.</w:t>
      </w:r>
    </w:p>
    <w:p>
      <w:pPr>
        <w:pStyle w:val="BodyText"/>
      </w:pPr>
      <w:r>
        <w:t xml:space="preserve">Additionally, Bogotá’s judges play a pivotal role in shaping legal precedent through their written decisions. The city’s judicial system is known for its high volume of cases, including administrative appeals related to municipal policies. For example, judges frequently rule on disputes involving land use rights in Bogotá’s rapidly expanding urban areas or conflicts over public services like sanitation and transportation infrastructure. These decisions not only resolve immediate legal issues but also influence broader policy frameworks.</w:t>
      </w:r>
    </w:p>
    <w:p>
      <w:pPr>
        <w:pStyle w:val="BodyText"/>
      </w:pPr>
      <w:r>
        <w:t xml:space="preserve">The</w:t>
      </w:r>
      <w:r>
        <w:t xml:space="preserve"> </w:t>
      </w:r>
      <w:r>
        <w:rPr>
          <w:bCs/>
          <w:b/>
        </w:rPr>
        <w:t xml:space="preserve">judge</w:t>
      </w:r>
      <w:r>
        <w:t xml:space="preserve"> </w:t>
      </w:r>
      <w:r>
        <w:t xml:space="preserve">in Bogotá must also address systemic challenges, such as the backlog of cases (known as "causas pendientes") that strain the judiciary. According to data from Colombia’s Ministry of Justice, Bogotá’s courts have one of the highest case loads per judge in the country, often leading to delays and public frustration. This necessitates innovative approaches—such as digital case management systems or alternative dispute resolution mechanisms—to enhance efficiency while maintaining judicial integrity.</w:t>
      </w:r>
    </w:p>
    <w:bookmarkEnd w:id="21"/>
    <w:bookmarkStart w:id="22" w:name="Xd0de8ca9a19113d8d81b0ca592630eeb7a54aae"/>
    <w:p>
      <w:pPr>
        <w:pStyle w:val="Heading2"/>
      </w:pPr>
      <w:r>
        <w:t xml:space="preserve">Societal Impact and Ethical Considerations</w:t>
      </w:r>
    </w:p>
    <w:p>
      <w:pPr>
        <w:pStyle w:val="FirstParagraph"/>
      </w:pPr>
      <w:r>
        <w:t xml:space="preserve">The impact of a judge in</w:t>
      </w:r>
      <w:r>
        <w:t xml:space="preserve"> </w:t>
      </w:r>
      <w:r>
        <w:rPr>
          <w:bCs/>
          <w:b/>
        </w:rPr>
        <w:t xml:space="preserve">Colombia Bogotá</w:t>
      </w:r>
      <w:r>
        <w:t xml:space="preserve"> </w:t>
      </w:r>
      <w:r>
        <w:t xml:space="preserve">extends far beyond legal rulings. Their decisions influence social cohesion, economic development, and the perception of justice among citizens. In a city marked by stark socioeconomic disparities—where affluent neighborhoods like Zona T and marginalized areas such as La Candelaria coexist—the judge’s role in mediating conflicts is vital for fostering equity. For instance, judges handling land expropriation cases must weigh the rights of private owners against the needs of public housing projects, often under intense scrutiny from civil society organizations.</w:t>
      </w:r>
    </w:p>
    <w:p>
      <w:pPr>
        <w:pStyle w:val="BodyText"/>
      </w:pPr>
      <w:r>
        <w:t xml:space="preserve">Ethically, Bogotá’s judges face immense pressure to remain impartial despite political or economic interests. The city’s history of corruption scandals and organized crime (such as the influence of drug trafficking networks in the 1980s-90s) has underscored the need for judicial independence. Colombian law mandates that judges be appointed through transparent processes, yet their ability to resist external pressures remains a critical concern. Recent reforms, such as those introduced under Colombia’s Peace Agreements (2016), have sought to strengthen judicial accountability while protecting judges from retaliation in cases involving human rights violations.</w:t>
      </w:r>
    </w:p>
    <w:bookmarkEnd w:id="22"/>
    <w:bookmarkStart w:id="23" w:name="Xa4d75eae9c9280eaa6c0ddffc7920aacce6f3bf"/>
    <w:p>
      <w:pPr>
        <w:pStyle w:val="Heading2"/>
      </w:pPr>
      <w:r>
        <w:t xml:space="preserve">Challenges and Opportunities for Judicial Reform</w:t>
      </w:r>
    </w:p>
    <w:p>
      <w:pPr>
        <w:pStyle w:val="FirstParagraph"/>
      </w:pPr>
      <w:r>
        <w:t xml:space="preserve">Despite their importance, judges in</w:t>
      </w:r>
      <w:r>
        <w:t xml:space="preserve"> </w:t>
      </w:r>
      <w:r>
        <w:rPr>
          <w:bCs/>
          <w:b/>
        </w:rPr>
        <w:t xml:space="preserve">Colombia Bogotá</w:t>
      </w:r>
      <w:r>
        <w:t xml:space="preserve"> </w:t>
      </w:r>
      <w:r>
        <w:t xml:space="preserve">operate within a system facing significant challenges. These include resource constraints, such as underfunded court facilities and limited access to legal training for rural populations. Additionally, the rise of digital technology has created new complexities—judges must now navigate cybercrime cases and ensure data privacy in an era of increasing digitization.</w:t>
      </w:r>
    </w:p>
    <w:p>
      <w:pPr>
        <w:pStyle w:val="BodyText"/>
      </w:pPr>
      <w:r>
        <w:t xml:space="preserve">However, these challenges also present opportunities for innovation. Bogotá’s judiciary has pioneered initiatives like virtual court hearings to reduce delays and improve accessibility. Moreover, the city’s proximity to international legal institutions (e.g., the United Nations Office on Drugs and Crime) allows judges to engage in cross-border collaborations on issues like transnational organized crime or environmental protection.</w:t>
      </w:r>
    </w:p>
    <w:bookmarkEnd w:id="23"/>
    <w:bookmarkStart w:id="24" w:name="conclusion"/>
    <w:p>
      <w:pPr>
        <w:pStyle w:val="Heading2"/>
      </w:pPr>
      <w:r>
        <w:t xml:space="preserve">Conclusion</w:t>
      </w:r>
    </w:p>
    <w:p>
      <w:pPr>
        <w:pStyle w:val="FirstParagraph"/>
      </w:pPr>
      <w:r>
        <w:t xml:space="preserve">In</w:t>
      </w:r>
      <w:r>
        <w:t xml:space="preserve"> </w:t>
      </w:r>
      <w:r>
        <w:rPr>
          <w:bCs/>
          <w:b/>
        </w:rPr>
        <w:t xml:space="preserve">Colombia Bogotá</w:t>
      </w:r>
      <w:r>
        <w:t xml:space="preserve">, the role of a judge transcends mere legal adjudication; it is a dynamic interplay of law, ethics, and social responsibility. As the judiciary continues to evolve in response to Colombia’s complex history and contemporary challenges, Bogotá’s judges remain central to upholding justice in a city that symbolizes both the nation’s struggles and aspirations. This abstract academic document underscores the necessity of strengthening judicial independence, modernizing legal infrastructure, and fostering public trust—key pillars for ensuring that</w:t>
      </w:r>
      <w:r>
        <w:t xml:space="preserve"> </w:t>
      </w:r>
      <w:r>
        <w:rPr>
          <w:bCs/>
          <w:b/>
        </w:rPr>
        <w:t xml:space="preserve">Colombia Bogotá</w:t>
      </w:r>
      <w:r>
        <w:t xml:space="preserve"> </w:t>
      </w:r>
      <w:r>
        <w:t xml:space="preserve">remains a beacon of equitable justice in Latin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Colombia, Bogotá</dc:title>
  <dc:creator/>
  <dc:language>en</dc:language>
  <cp:keywords/>
  <dcterms:created xsi:type="dcterms:W3CDTF">2026-07-23T20:03:30Z</dcterms:created>
  <dcterms:modified xsi:type="dcterms:W3CDTF">2026-07-23T20:03:30Z</dcterms:modified>
</cp:coreProperties>
</file>

<file path=docProps/custom.xml><?xml version="1.0" encoding="utf-8"?>
<Properties xmlns="http://schemas.openxmlformats.org/officeDocument/2006/custom-properties" xmlns:vt="http://schemas.openxmlformats.org/officeDocument/2006/docPropsVTypes"/>
</file>