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Colombia,</w:t>
      </w:r>
      <w:r>
        <w:t xml:space="preserve"> </w:t>
      </w:r>
      <w:r>
        <w:t xml:space="preserve">Medellín</w:t>
      </w:r>
    </w:p>
    <w:bookmarkStart w:id="26" w:name="X90744622331ff13a6bbf81b9e43fc945f4b207b"/>
    <w:p>
      <w:pPr>
        <w:pStyle w:val="Heading1"/>
      </w:pPr>
      <w:r>
        <w:rPr>
          <w:bCs/>
          <w:b/>
        </w:rPr>
        <w:t xml:space="preserve">Abstract Academic Document: The Role of the Judge in Colombia, Medellín</w:t>
      </w:r>
    </w:p>
    <w:p>
      <w:pPr>
        <w:pStyle w:val="FirstParagraph"/>
      </w:pPr>
      <w:r>
        <w:rPr>
          <w:bCs/>
          <w:b/>
        </w:rPr>
        <w:t xml:space="preserve">The role of the judge in Colombia’s judicial system, particularly within the city of Medellín, is a critical component of ensuring justice, legal accountability, and societal stability. This academic abstract explores the multifaceted responsibilities of judges in Medellín—a city historically marked by political violence, narcotrafficking conflicts, and socio-economic challenges—while emphasizing their significance in navigating Colombia’s complex legal landscape. The analysis also delves into the unique context of Medellín as a regional hub for judicial reform, anti-corruption initiatives, and the integration of human rights principles into judicial practice.</w:t>
      </w:r>
    </w:p>
    <w:bookmarkStart w:id="20" w:name="X21d3b1343daa505eb6419b3881a7cc422177526"/>
    <w:p>
      <w:pPr>
        <w:pStyle w:val="Heading2"/>
      </w:pPr>
      <w:r>
        <w:rPr>
          <w:bCs/>
          <w:b/>
        </w:rPr>
        <w:t xml:space="preserve">1. Introduction: Contextualizing Judicial Functions in Colombia</w:t>
      </w:r>
    </w:p>
    <w:p>
      <w:pPr>
        <w:pStyle w:val="FirstParagraph"/>
      </w:pPr>
      <w:r>
        <w:t xml:space="preserve">In Colombia, the judiciary is a cornerstone of constitutional democracy, tasked with upholding the rule of law and protecting citizens’ rights. However, the judiciary’s effectiveness is often tested by historical legacies of conflict, such as those experienced in Medellín during the 1980s and 1990s. This period saw Medellín become a focal point for violence linked to narcotrafficking cartels and paramilitary groups. Judges in the region were not only expected to adjudicate cases but also to navigate threats, political pressures, and systemic challenges that undermined judicial independence.</w:t>
      </w:r>
    </w:p>
    <w:p>
      <w:pPr>
        <w:pStyle w:val="BodyText"/>
      </w:pPr>
      <w:r>
        <w:rPr>
          <w:bCs/>
          <w:b/>
        </w:rPr>
        <w:t xml:space="preserve">The judge in Medellín today operates within a transformed legal framework shaped by post-conflict policies, such as Colombia’s 2016 Peace Agreement with the Revolutionary Armed Forces of Colombia (FARC). This agreement necessitated a reimagining of judicial roles, including addressing crimes against humanity, ensuring transitional justice, and reconciling victims with perpetrators. Medellín’s judges must now balance traditional legal duties with new mandates centered on reconciliation and human rights restoration.</w:t>
      </w:r>
    </w:p>
    <w:bookmarkEnd w:id="20"/>
    <w:bookmarkStart w:id="21" w:name="X6bb75fdab6e9f182b6e5566f94f24f9fd4224a2"/>
    <w:p>
      <w:pPr>
        <w:pStyle w:val="Heading2"/>
      </w:pPr>
      <w:r>
        <w:rPr>
          <w:bCs/>
          <w:b/>
        </w:rPr>
        <w:t xml:space="preserve">2. The Judge in Medellín: Legal Responsibilities and Challenges</w:t>
      </w:r>
    </w:p>
    <w:p>
      <w:pPr>
        <w:pStyle w:val="FirstParagraph"/>
      </w:pPr>
      <w:r>
        <w:t xml:space="preserve">The judicial system in Medellín is structured under Colombia’s national framework, with judges operating at municipal, regional, and higher court levels. The city’s judges are responsible for adjudicating civil, criminal, administrative, and constitutional cases. Their work is further complicated by the need to address issues stemming from the legacy of conflict, such as land disputes arising from displacement during the armed conflict or legal battles over drug trafficking networks that once dominated Medellín’s economy.</w:t>
      </w:r>
    </w:p>
    <w:p>
      <w:pPr>
        <w:pStyle w:val="BodyText"/>
      </w:pPr>
      <w:r>
        <w:rPr>
          <w:bCs/>
          <w:b/>
        </w:rPr>
        <w:t xml:space="preserve">One of the most pressing challenges for judges in Medellín is ensuring access to justice for marginalized communities. Despite Colombia’s legal guarantees of equality before the law, socio-economic disparities and historical inequalities persist. Judges must often mediate between victims seeking reparations and institutions tasked with implementing post-conflict policies, such as the Colombian Institute for Religious Peace (ICP) or the Office of the High Commissioner for Peace (OHCP). This requires not only legal expertise but also cultural sensitivity and a deep understanding of Medellín’s unique socio-political dynamics.</w:t>
      </w:r>
    </w:p>
    <w:bookmarkEnd w:id="21"/>
    <w:bookmarkStart w:id="22" w:name="Xdd065e49991b7d1261f570dcbc50b9f452a2e73"/>
    <w:p>
      <w:pPr>
        <w:pStyle w:val="Heading2"/>
      </w:pPr>
      <w:r>
        <w:rPr>
          <w:bCs/>
          <w:b/>
        </w:rPr>
        <w:t xml:space="preserve">3. Judicial Independence and Corruption: A Persistent Concern</w:t>
      </w:r>
    </w:p>
    <w:p>
      <w:pPr>
        <w:pStyle w:val="FirstParagraph"/>
      </w:pPr>
      <w:r>
        <w:t xml:space="preserve">Judicial independence is a cornerstone of Colombia’s democracy, yet corruption scandals have periodically undermined public trust in the judiciary. In Medellín, judges face pressure from powerful interests, including remnants of narcotrafficking networks or local political elites seeking to influence legal outcomes. The Colombian government has implemented measures to combat judicial corruption, such as strengthening anti-bribery laws and promoting transparency through digital case management systems.</w:t>
      </w:r>
    </w:p>
    <w:p>
      <w:pPr>
        <w:pStyle w:val="BodyText"/>
      </w:pPr>
      <w:r>
        <w:rPr>
          <w:bCs/>
          <w:b/>
        </w:rPr>
        <w:t xml:space="preserve">The role of the judge in Medellín also involves participating in Colombia’s broader anti-corruption efforts. For example, judges are tasked with adjudicating cases related to illicit financial flows from drug trafficking or embezzlement scandals involving public officials. The 2013 “Odebrecht” scandal, which implicated high-profile politicians and business leaders nationwide, highlighted the need for judges in Medellín to act as impartial arbiters in complex criminal investigations.</w:t>
      </w:r>
    </w:p>
    <w:bookmarkEnd w:id="22"/>
    <w:bookmarkStart w:id="23" w:name="X75f05df1faa170539b30e8f8e291106dab3c670"/>
    <w:p>
      <w:pPr>
        <w:pStyle w:val="Heading2"/>
      </w:pPr>
      <w:r>
        <w:rPr>
          <w:bCs/>
          <w:b/>
        </w:rPr>
        <w:t xml:space="preserve">4. Human Rights and Judicial Reform: A Path Forward</w:t>
      </w:r>
    </w:p>
    <w:p>
      <w:pPr>
        <w:pStyle w:val="FirstParagraph"/>
      </w:pPr>
      <w:r>
        <w:t xml:space="preserve">In recent years, Colombia’s judiciary has prioritized human rights protections, particularly in regions like Medellín where historical abuses remain unresolved. Judges are increasingly required to apply international human rights norms alongside national legislation, such as the American Convention on Human Rights. This includes addressing cases of forced displacement, extrajudicial killings, and gender-based violence that were prevalent during the conflict.</w:t>
      </w:r>
    </w:p>
    <w:p>
      <w:pPr>
        <w:pStyle w:val="BodyText"/>
      </w:pPr>
      <w:r>
        <w:rPr>
          <w:bCs/>
          <w:b/>
        </w:rPr>
        <w:t xml:space="preserve">Judicial reform in Medellín has also focused on modernizing court procedures to reduce case backlogs and improve efficiency. Initiatives such as the “Juicio de Menor Complejidad” (Minor Complexity Trial) aim to expedite trials for less severe crimes, freeing up resources for more complex cases. Judges in Medellín play a pivotal role in implementing these reforms, often working alongside legal NGOs and international organizations like the United Nations Development Programme (UNDP).</w:t>
      </w:r>
    </w:p>
    <w:bookmarkEnd w:id="23"/>
    <w:bookmarkStart w:id="24" w:name="X29dfdd7c0a93cdd17a1ad7ae830e0a503ba81d1"/>
    <w:p>
      <w:pPr>
        <w:pStyle w:val="Heading2"/>
      </w:pPr>
      <w:r>
        <w:rPr>
          <w:bCs/>
          <w:b/>
        </w:rPr>
        <w:t xml:space="preserve">5. Case Study: The Role of the Judge in Transitional Justice</w:t>
      </w:r>
    </w:p>
    <w:p>
      <w:pPr>
        <w:pStyle w:val="FirstParagraph"/>
      </w:pPr>
      <w:r>
        <w:t xml:space="preserve">A notable example of judicial impact in Medellín is the trial of former paramilitary leaders linked to the “Cacique Nutria” network, which operated extensively in Antioquia and Medellín during the 1990s. Judges overseeing these trials were instrumental in securing convictions for crimes such as forced disappearances and mass murders. The process highlighted both the judiciary’s capacity to deliver justice and its vulnerability to political interference.</w:t>
      </w:r>
    </w:p>
    <w:p>
      <w:pPr>
        <w:pStyle w:val="BodyText"/>
      </w:pPr>
      <w:r>
        <w:rPr>
          <w:bCs/>
          <w:b/>
        </w:rPr>
        <w:t xml:space="preserve">This case underscores the judge’s dual role: as an enforcer of legal accountability and as a mediator between victims, perpetrators, and society. In Medellín, judges must also navigate the delicate balance between punitive measures and restorative justice—a challenge amplified by the need to rebuild trust in institutions that were historically complicit in violence.</w:t>
      </w:r>
    </w:p>
    <w:bookmarkEnd w:id="24"/>
    <w:bookmarkStart w:id="25" w:name="Xd819bdf8ca8eb45e7282e7d9e16fc890bbb2814"/>
    <w:p>
      <w:pPr>
        <w:pStyle w:val="Heading2"/>
      </w:pPr>
      <w:r>
        <w:rPr>
          <w:bCs/>
          <w:b/>
        </w:rPr>
        <w:t xml:space="preserve">6. Conclusion: The Judge as a Pillar of Justice in Medellín</w:t>
      </w:r>
    </w:p>
    <w:p>
      <w:pPr>
        <w:pStyle w:val="FirstParagraph"/>
      </w:pPr>
      <w:r>
        <w:t xml:space="preserve">The judge in Medellín represents both the challenges and triumphs of Colombia’s judicial system. Their work is foundational to achieving justice, ensuring accountability, and fostering reconciliation in a city scarred by conflict. As Colombia continues to address its past through mechanisms like transitional justice, the role of judges in Medellín will remain pivotal. By upholding legal integrity, promoting human rights, and adapting to evolving socio-political demands, judges in this region contribute to a more equitable society—one that honors both the rule of law and the dignity of its citizens.</w:t>
      </w:r>
    </w:p>
    <w:p>
      <w:pPr>
        <w:pStyle w:val="BodyText"/>
      </w:pPr>
      <w:r>
        <w:rPr>
          <w:bCs/>
          <w:b/>
        </w:rPr>
        <w:t xml:space="preserve">In conclusion, the academic exploration of the judge in Colombia’s Medellín reveals their indispensable role in shaping a just legal system. Their work reflects not only technical legal expertise but also a commitment to societal healing, making them central figures in Colombia’s ongoing journey toward peace and democracy.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Judge in Colombia, Medellín</dc:title>
  <dc:creator/>
  <cp:keywords/>
  <dcterms:created xsi:type="dcterms:W3CDTF">2026-07-21T05:48:48Z</dcterms:created>
  <dcterms:modified xsi:type="dcterms:W3CDTF">2026-07-21T05:48:48Z</dcterms:modified>
</cp:coreProperties>
</file>

<file path=docProps/custom.xml><?xml version="1.0" encoding="utf-8"?>
<Properties xmlns="http://schemas.openxmlformats.org/officeDocument/2006/custom-properties" xmlns:vt="http://schemas.openxmlformats.org/officeDocument/2006/docPropsVTypes"/>
</file>