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6" w:name="X1eaf748098ff6f9a5f8352f6d58cae5118cc5b1"/>
    <w:p>
      <w:pPr>
        <w:pStyle w:val="Heading1"/>
      </w:pPr>
      <w:r>
        <w:t xml:space="preserve">Abstract Academic Document: The Role and Significance of a Judge in Ethiopia's Addis Ababa</w:t>
      </w:r>
    </w:p>
    <w:p>
      <w:pPr>
        <w:pStyle w:val="FirstParagraph"/>
      </w:pPr>
      <w:r>
        <w:rPr>
          <w:bCs/>
          <w:b/>
        </w:rPr>
        <w:t xml:space="preserve">Abstract:</w:t>
      </w:r>
    </w:p>
    <w:p>
      <w:pPr>
        <w:pStyle w:val="BodyText"/>
      </w:pPr>
      <w:r>
        <w:t xml:space="preserve">The role of a judge within the legal framework of Ethiopia, particularly in the capital city of Addis Ababa, is pivotal to the administration of justice, governance, and societal stability. This academic abstract explores the multifaceted responsibilities of a judge in Addis Ababa as a cornerstone institution within Ethiopia's judicial system. By examining historical context, contemporary challenges, and evolving legal standards, this document highlights how judges in Addis Ababa navigate complex socio-political landscapes while upholding constitutional principles and international human rights norms.</w:t>
      </w:r>
    </w:p>
    <w:bookmarkStart w:id="20" w:name="X22dd1db03fad13f9c28aee6a18a9bfe974c87c4"/>
    <w:p>
      <w:pPr>
        <w:pStyle w:val="Heading2"/>
      </w:pPr>
      <w:r>
        <w:t xml:space="preserve">Contextualizing the Role of a Judge in Ethiopia</w:t>
      </w:r>
    </w:p>
    <w:p>
      <w:pPr>
        <w:pStyle w:val="FirstParagraph"/>
      </w:pPr>
      <w:r>
        <w:t xml:space="preserve">Ethiopia's legal system is a hybrid model, influenced by civil law traditions, religious laws (especially in matters of family and personal status), and customary practices. Addis Ababa, as the political, economic, and cultural hub of Ethiopia, hosts the Federal Supreme Court and numerous regional courts. Judges in this city are not merely adjudicators; they are custodians of legal integrity, tasked with interpreting statutes, resolving disputes equitably, and ensuring compliance with both domestic laws and international obligations.</w:t>
      </w:r>
    </w:p>
    <w:p>
      <w:pPr>
        <w:pStyle w:val="BodyText"/>
      </w:pPr>
      <w:r>
        <w:t xml:space="preserve">The Ethiopian Constitution (1995) enshrines the principle of judicial independence, a critical factor in safeguarding the rule of law. Judges in Addis Ababa are expected to operate without undue influence from executive or legislative branches, a standard that has faced scrutiny due to political dynamics and resource constraints. This abstract argues that judicial independence is indispensable for fostering public trust in legal institutions, particularly in a region as diverse and complex as Ethiopia.</w:t>
      </w:r>
    </w:p>
    <w:bookmarkEnd w:id="20"/>
    <w:bookmarkStart w:id="21" w:name="judicial-responsibilities-and-challenges"/>
    <w:p>
      <w:pPr>
        <w:pStyle w:val="Heading2"/>
      </w:pPr>
      <w:r>
        <w:t xml:space="preserve">Judicial Responsibilities and Challenges</w:t>
      </w:r>
    </w:p>
    <w:p>
      <w:pPr>
        <w:pStyle w:val="FirstParagraph"/>
      </w:pPr>
      <w:r>
        <w:t xml:space="preserve">Judges in Addis Ababa preside over cases ranging from civil and criminal matters to constitutional disputes. Their decisions often set precedents that influence lower courts across the country. However, the workload of judges in Addis Ababa is immense, exacerbated by systemic issues such as understaffing, limited resources, and a backlog of unresolved cases. These challenges are compounded by the need to balance customary justice systems—such as those based on Gadaa or Islamic Sharia law—with modern legal frameworks.</w:t>
      </w:r>
    </w:p>
    <w:p>
      <w:pPr>
        <w:pStyle w:val="BodyText"/>
      </w:pPr>
      <w:r>
        <w:t xml:space="preserve">Moreover, judges in Addis Ababa must address sensitive socio-political issues, including ethnic tensions, land disputes, and human rights violations. The 2018 Ethiopian Constitution amended the judicial system to emphasize the protection of minority rights and gender equality. Judges are thus required to interpret laws through an inclusive lens while navigating cultural relativism—a task that demands both legal acumen and cultural sensitivity.</w:t>
      </w:r>
    </w:p>
    <w:bookmarkEnd w:id="21"/>
    <w:bookmarkStart w:id="22" w:name="judicial-training-and-capacity-building"/>
    <w:p>
      <w:pPr>
        <w:pStyle w:val="Heading2"/>
      </w:pPr>
      <w:r>
        <w:t xml:space="preserve">Judicial Training and Capacity Building</w:t>
      </w:r>
    </w:p>
    <w:p>
      <w:pPr>
        <w:pStyle w:val="FirstParagraph"/>
      </w:pPr>
      <w:r>
        <w:t xml:space="preserve">The Ethiopian government, in collaboration with international bodies like the United Nations Development Programme (UNDP) and the African Union, has prioritized judicial training for Addis Ababa's judges. Programs such as the Judicial Training Institute aim to enhance legal expertise in areas like human rights law, international humanitarian law, and anti-corruption measures. However, disparities in access to continuing education and technological resources persist, affecting the consistency of judicial outcomes.</w:t>
      </w:r>
    </w:p>
    <w:p>
      <w:pPr>
        <w:pStyle w:val="BodyText"/>
      </w:pPr>
      <w:r>
        <w:t xml:space="preserve">A key challenge for judges in Addis Ababa is reconciling traditional norms with modern legal principles. For instance, while Ethiopia's Civil Code incorporates elements of European civil law, many communities still rely on customary adjudication. Judges must mediate these tensions without undermining the authority of either system—a delicate balance that requires constant dialogue with local leaders and civil society organizations.</w:t>
      </w:r>
    </w:p>
    <w:bookmarkEnd w:id="22"/>
    <w:bookmarkStart w:id="23" w:name="X8c9f69076a34f04ddc48e7e16067fa67ad8d880"/>
    <w:p>
      <w:pPr>
        <w:pStyle w:val="Heading2"/>
      </w:pPr>
      <w:r>
        <w:t xml:space="preserve">Judicial Independence and Political Influence</w:t>
      </w:r>
    </w:p>
    <w:p>
      <w:pPr>
        <w:pStyle w:val="FirstParagraph"/>
      </w:pPr>
      <w:r>
        <w:t xml:space="preserve">Judicial independence in Ethiopia has been a contentious issue, especially in Addis Ababa. The 1995 Constitution guarantees the separation of powers, but political interference has occasionally undermined this principle. For example, appointments to the Federal Supreme Court have sparked debates about transparency and merit-based selection. Judges are often perceived as being subject to pressure from political elites, which erodes public confidence in the judiciary.</w:t>
      </w:r>
    </w:p>
    <w:p>
      <w:pPr>
        <w:pStyle w:val="BodyText"/>
      </w:pPr>
      <w:r>
        <w:t xml:space="preserve">Nonetheless, Addis Ababa's judges have played a critical role in advancing constitutional reforms. The 2018 amendment to the Federal Constitution, which introduced a new system of federalism and expanded judicial oversight mechanisms, was partly influenced by judicial advocacy. This demonstrates that even within constrained political environments, judges can serve as agents of legal and social progress.</w:t>
      </w:r>
    </w:p>
    <w:bookmarkEnd w:id="23"/>
    <w:bookmarkStart w:id="24" w:name="X267ca47033f372f2eec260a68ef118ed62fe114"/>
    <w:p>
      <w:pPr>
        <w:pStyle w:val="Heading2"/>
      </w:pPr>
      <w:r>
        <w:t xml:space="preserve">Judges as Catalysts for Social Development</w:t>
      </w:r>
    </w:p>
    <w:p>
      <w:pPr>
        <w:pStyle w:val="FirstParagraph"/>
      </w:pPr>
      <w:r>
        <w:t xml:space="preserve">Beyond adjudication, judges in Addis Ababa are increasingly engaged in promoting social development through public awareness campaigns and community engagement. Initiatives such as judicial outreach programs aim to educate citizens about their rights and the legal process, thereby reducing conflicts that could escalate to court. These efforts align with Ethiopia's Sustainable Development Goals (SDGs), particularly Goal 16, which emphasizes access to justice for all.</w:t>
      </w:r>
    </w:p>
    <w:p>
      <w:pPr>
        <w:pStyle w:val="BodyText"/>
      </w:pPr>
      <w:r>
        <w:t xml:space="preserve">Additionally, judges in Addis Ababa have been instrumental in addressing gender-based violence and ensuring women's rights. Landmark rulings on domestic abuse cases and labor disputes have set precedents that empower marginalized groups. However, the persistence of patriarchal attitudes in certain communities necessitates sustained judicial advocacy and collaboration with NGOs.</w:t>
      </w:r>
    </w:p>
    <w:bookmarkEnd w:id="24"/>
    <w:bookmarkStart w:id="25" w:name="conclusion"/>
    <w:p>
      <w:pPr>
        <w:pStyle w:val="Heading2"/>
      </w:pPr>
      <w:r>
        <w:t xml:space="preserve">Conclusion</w:t>
      </w:r>
    </w:p>
    <w:p>
      <w:pPr>
        <w:pStyle w:val="FirstParagraph"/>
      </w:pPr>
      <w:r>
        <w:t xml:space="preserve">In conclusion, the role of a judge in Addis Ababa is central to Ethiopia's legal and socio-political fabric. While challenges such as resource limitations, political pressures, and cultural complexities persist, judges remain vital to upholding justice and fostering national unity. Strengthening judicial independence, expanding training opportunities, and integrating traditional justice systems with modern legal frameworks are essential steps toward a more equitable society.</w:t>
      </w:r>
    </w:p>
    <w:p>
      <w:pPr>
        <w:pStyle w:val="BodyText"/>
      </w:pPr>
      <w:r>
        <w:t xml:space="preserve">This abstract underscores the need for continued academic inquiry into the dynamics of judicial practice in Addis Ababa. By examining both historical trends and contemporary issues, researchers can contribute to policy reforms that enhance the efficacy of Ethiopia's judiciary and reinforce its role as a pillar of democratic governance.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Judge in Ethiopia's Addis Ababa</dc:title>
  <dc:creator/>
  <dc:language>en</dc:language>
  <cp:keywords/>
  <dcterms:created xsi:type="dcterms:W3CDTF">2026-07-21T06:39:57Z</dcterms:created>
  <dcterms:modified xsi:type="dcterms:W3CDTF">2026-07-21T06:39:57Z</dcterms:modified>
</cp:coreProperties>
</file>

<file path=docProps/custom.xml><?xml version="1.0" encoding="utf-8"?>
<Properties xmlns="http://schemas.openxmlformats.org/officeDocument/2006/custom-properties" xmlns:vt="http://schemas.openxmlformats.org/officeDocument/2006/docPropsVTypes"/>
</file>