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2855b9a992dab6fe9bd74a3930c79489301642"/>
    <w:p>
      <w:pPr>
        <w:pStyle w:val="Heading1"/>
      </w:pPr>
      <w:r>
        <w:t xml:space="preserve">Abstract Academic Document: The Role of a Judge in Germany Frankfurt</w:t>
      </w:r>
    </w:p>
    <w:bookmarkStart w:id="20" w:name="introduction"/>
    <w:p>
      <w:pPr>
        <w:pStyle w:val="Heading2"/>
      </w:pPr>
      <w:r>
        <w:t xml:space="preserve">Introduction</w:t>
      </w:r>
    </w:p>
    <w:p>
      <w:pPr>
        <w:pStyle w:val="FirstParagraph"/>
      </w:pPr>
      <w:r>
        <w:t xml:space="preserve">The role of a judge is pivotal to the functioning of any legal system, serving as both an arbiter of justice and a guardian of the rule of law. In Germany, particularly in Frankfurt am Main—a city renowned for its economic significance and complex legal landscape—the responsibilities and challenges faced by judges are uniquely shaped by historical, cultural, and institutional contexts. This academic abstract explores the multifaceted role of a judge in Germany Frankfurt, emphasizing their contributions to legal interpretation, judicial independence, and societal trust. The discussion is framed within the broader context of Germany’s constitutional framework, Frankfurt’s position as a major European financial hub, and the evolving demands of modern jurisprudence.</w:t>
      </w:r>
    </w:p>
    <w:bookmarkEnd w:id="20"/>
    <w:bookmarkStart w:id="21" w:name="Xc04bfddd51f60f920b6c78fd3c2858e02b5e7ae"/>
    <w:p>
      <w:pPr>
        <w:pStyle w:val="Heading2"/>
      </w:pPr>
      <w:r>
        <w:t xml:space="preserve">Legal Framework and Judicial System in Germany</w:t>
      </w:r>
    </w:p>
    <w:p>
      <w:pPr>
        <w:pStyle w:val="FirstParagraph"/>
      </w:pPr>
      <w:r>
        <w:t xml:space="preserve">Germany operates under a civil law system rooted in the German Basic Law (Grundgesetz), which establishes federalism, judicial independence, and constitutional supremacy. The judiciary is divided into federal and state courts, with the Federal Constitutional Court (Bundesverfassungsgericht) serving as the highest authority. Frankfurt am Main, as a major city in Hesse state and home to Germany’s financial sector (including the European Central Bank), hosts several critical judicial institutions, such as the Higher Regional Court of Frankfurt (Oberlandesgericht Frankfurt) and specialized courts for commercial disputes. These courts are tasked with adjudicating cases ranging from civil law matters to criminal offenses, administrative rulings, and international legal conflicts.</w:t>
      </w:r>
    </w:p>
    <w:p>
      <w:pPr>
        <w:pStyle w:val="BodyText"/>
      </w:pPr>
      <w:r>
        <w:t xml:space="preserve">A judge in Germany undergoes rigorous training, including a university degree in law (Staatsexamen), followed by a two-year practical traineeship (Referendariat) and state examinations. This ensures that judges are well-versed in both theoretical principles and practical applications of the law. In Frankfurt, where legal cases often intersect with international trade, corporate law, and financial regulations, judges must navigate complex statutory frameworks while upholding constitutional rights.</w:t>
      </w:r>
    </w:p>
    <w:bookmarkEnd w:id="21"/>
    <w:bookmarkStart w:id="22" w:name="Xe5a1bbcc74f9a40089a2433373210b551c03b2d"/>
    <w:p>
      <w:pPr>
        <w:pStyle w:val="Heading2"/>
      </w:pPr>
      <w:r>
        <w:t xml:space="preserve">The Role of a Judge in Germany Frankfurt: Key Responsibilities</w:t>
      </w:r>
    </w:p>
    <w:p>
      <w:pPr>
        <w:pStyle w:val="FirstParagraph"/>
      </w:pPr>
      <w:r>
        <w:t xml:space="preserve">Frankfurt’s judiciary plays a critical role in maintaining legal order within one of Germany’s most dynamic urban centers. Judges in the region are responsible for interpreting and applying laws, ensuring fair trials, and protecting individual rights as enshrined in the Basic Law. Their duties span multiple domains:</w:t>
      </w:r>
    </w:p>
    <w:p>
      <w:pPr>
        <w:numPr>
          <w:ilvl w:val="0"/>
          <w:numId w:val="1001"/>
        </w:numPr>
        <w:pStyle w:val="Compact"/>
      </w:pPr>
      <w:r>
        <w:rPr>
          <w:bCs/>
          <w:b/>
        </w:rPr>
        <w:t xml:space="preserve">Civil Law Cases:</w:t>
      </w:r>
      <w:r>
        <w:t xml:space="preserve"> </w:t>
      </w:r>
      <w:r>
        <w:t xml:space="preserve">Resolving disputes related to contracts, property rights, family matters, and consumer law. Given Frankfurt’s prominence as a business hub, commercial litigation forms a significant portion of their workload.</w:t>
      </w:r>
    </w:p>
    <w:p>
      <w:pPr>
        <w:numPr>
          <w:ilvl w:val="0"/>
          <w:numId w:val="1001"/>
        </w:numPr>
        <w:pStyle w:val="Compact"/>
      </w:pPr>
      <w:r>
        <w:rPr>
          <w:bCs/>
          <w:b/>
        </w:rPr>
        <w:t xml:space="preserve">Criminal Justice:</w:t>
      </w:r>
      <w:r>
        <w:t xml:space="preserve"> </w:t>
      </w:r>
      <w:r>
        <w:t xml:space="preserve">Presiding over criminal trials involving theft, fraud, organized crime, and cybercrimes. The city’s high population density and economic activity contribute to complex investigations requiring judicial oversight.</w:t>
      </w:r>
    </w:p>
    <w:p>
      <w:pPr>
        <w:numPr>
          <w:ilvl w:val="0"/>
          <w:numId w:val="1001"/>
        </w:numPr>
        <w:pStyle w:val="Compact"/>
      </w:pPr>
      <w:r>
        <w:rPr>
          <w:bCs/>
          <w:b/>
        </w:rPr>
        <w:t xml:space="preserve">Administrative Law:</w:t>
      </w:r>
      <w:r>
        <w:t xml:space="preserve"> </w:t>
      </w:r>
      <w:r>
        <w:t xml:space="preserve">Reviewing decisions made by public authorities, such as licensing agencies or municipal governments. This includes cases related to urban planning, environmental regulations, and taxation.</w:t>
      </w:r>
    </w:p>
    <w:p>
      <w:pPr>
        <w:numPr>
          <w:ilvl w:val="0"/>
          <w:numId w:val="1001"/>
        </w:numPr>
        <w:pStyle w:val="Compact"/>
      </w:pPr>
      <w:r>
        <w:rPr>
          <w:bCs/>
          <w:b/>
        </w:rPr>
        <w:t xml:space="preserve">International Jurisprudence:</w:t>
      </w:r>
      <w:r>
        <w:t xml:space="preserve"> </w:t>
      </w:r>
      <w:r>
        <w:t xml:space="preserve">Handling cross-border disputes involving EU law, international trade agreements, and the application of German law in multinational corporations operating within Frankfurt’s financial district.</w:t>
      </w:r>
    </w:p>
    <w:p>
      <w:pPr>
        <w:pStyle w:val="FirstParagraph"/>
      </w:pPr>
      <w:r>
        <w:t xml:space="preserve">Judges in Frankfurt also serve as role models for public trust in the judiciary. Their decisions must balance legal rigor with social equity, particularly when addressing issues such as immigration policies or labor rights. For instance, cases involving asylum seekers or EU citizens often require a nuanced understanding of Germany’s integration policies and international obligations under the European Convention on Human Rights.</w:t>
      </w:r>
    </w:p>
    <w:bookmarkEnd w:id="22"/>
    <w:bookmarkStart w:id="23" w:name="challenges-faced-by-judges-in-frankfurt"/>
    <w:p>
      <w:pPr>
        <w:pStyle w:val="Heading2"/>
      </w:pPr>
      <w:r>
        <w:t xml:space="preserve">Challenges Faced by Judges in Frankfurt</w:t>
      </w:r>
    </w:p>
    <w:p>
      <w:pPr>
        <w:pStyle w:val="FirstParagraph"/>
      </w:pPr>
      <w:r>
        <w:t xml:space="preserve">The judicial landscape in Frankfurt is shaped by unique challenges stemming from its economic and demographic characteristics. These include:</w:t>
      </w:r>
    </w:p>
    <w:p>
      <w:pPr>
        <w:numPr>
          <w:ilvl w:val="0"/>
          <w:numId w:val="1002"/>
        </w:numPr>
        <w:pStyle w:val="Compact"/>
      </w:pPr>
      <w:r>
        <w:rPr>
          <w:bCs/>
          <w:b/>
        </w:rPr>
        <w:t xml:space="preserve">High Volume of Cases:</w:t>
      </w:r>
      <w:r>
        <w:t xml:space="preserve"> </w:t>
      </w:r>
      <w:r>
        <w:t xml:space="preserve">The city’s status as a financial center generates a high number of commercial disputes, requiring judges to manage heavy caseloads while maintaining procedural efficiency.</w:t>
      </w:r>
    </w:p>
    <w:p>
      <w:pPr>
        <w:numPr>
          <w:ilvl w:val="0"/>
          <w:numId w:val="1002"/>
        </w:numPr>
        <w:pStyle w:val="Compact"/>
      </w:pPr>
      <w:r>
        <w:rPr>
          <w:bCs/>
          <w:b/>
        </w:rPr>
        <w:t xml:space="preserve">Cultural Diversity:</w:t>
      </w:r>
      <w:r>
        <w:t xml:space="preserve"> </w:t>
      </w:r>
      <w:r>
        <w:t xml:space="preserve">Frankfurt’s diverse population necessitates sensitivity to multicultural perspectives. Judges must address legal issues arising from cross-cultural interactions, such as language barriers in court proceedings or the application of Islamic law (Sharia) in personal status matters, though such cases are rare under Germany’s secular legal system.</w:t>
      </w:r>
    </w:p>
    <w:p>
      <w:pPr>
        <w:numPr>
          <w:ilvl w:val="0"/>
          <w:numId w:val="1002"/>
        </w:numPr>
        <w:pStyle w:val="Compact"/>
      </w:pPr>
      <w:r>
        <w:rPr>
          <w:bCs/>
          <w:b/>
        </w:rPr>
        <w:t xml:space="preserve">Technological Disruption:</w:t>
      </w:r>
      <w:r>
        <w:t xml:space="preserve"> </w:t>
      </w:r>
      <w:r>
        <w:t xml:space="preserve">The rise of digital crimes and e-commerce has introduced new legal questions. Judges must interpret evolving laws related to data privacy (e.g., the General Data Protection Regulation), blockchain technology, and online fraud.</w:t>
      </w:r>
    </w:p>
    <w:p>
      <w:pPr>
        <w:numPr>
          <w:ilvl w:val="0"/>
          <w:numId w:val="1002"/>
        </w:numPr>
        <w:pStyle w:val="Compact"/>
      </w:pPr>
      <w:r>
        <w:rPr>
          <w:bCs/>
          <w:b/>
        </w:rPr>
        <w:t xml:space="preserve">Political Sensitivity:</w:t>
      </w:r>
      <w:r>
        <w:t xml:space="preserve"> </w:t>
      </w:r>
      <w:r>
        <w:t xml:space="preserve">Cases involving Germany’s economic policies or international trade agreements may attract media attention and political scrutiny. Judges in Frankfurt must uphold impartiality while navigating public opinion.</w:t>
      </w:r>
    </w:p>
    <w:bookmarkEnd w:id="23"/>
    <w:bookmarkStart w:id="24" w:name="X1bdd2af5ae31dfccdac1354907a861b5d2970de"/>
    <w:p>
      <w:pPr>
        <w:pStyle w:val="Heading2"/>
      </w:pPr>
      <w:r>
        <w:t xml:space="preserve">Judicial Independence and Institutional Integrity</w:t>
      </w:r>
    </w:p>
    <w:p>
      <w:pPr>
        <w:pStyle w:val="FirstParagraph"/>
      </w:pPr>
      <w:r>
        <w:t xml:space="preserve">Judicial independence is a cornerstone of Germany’s legal system, enshrined in the Basic Law. In Frankfurt, judges are appointed through a transparent process involving state governments and the Federal Judicial Selection Committee (Bundesjustizministerium). This ensures that judicial appointments are merit-based and insulated from political influence. However, challenges such as budget constraints for court operations or pressure from lobbying groups can occasionally test this independence.</w:t>
      </w:r>
    </w:p>
    <w:p>
      <w:pPr>
        <w:pStyle w:val="BodyText"/>
      </w:pPr>
      <w:r>
        <w:t xml:space="preserve">Judges in Frankfurt also rely on robust procedural rules to ensure fair trials. The German Code of Civil Procedure (Zivilprozessordnung) and Criminal Procedure Code (Strafprozessordnung) provide detailed guidelines for evidence handling, witness testimony, and jury systems (in criminal cases). These frameworks are critical to maintaining public confidence in the judiciary’s fairness.</w:t>
      </w:r>
    </w:p>
    <w:bookmarkEnd w:id="24"/>
    <w:bookmarkStart w:id="25" w:name="X1e065d36486bf58bd4ea663964f67ca0c2c6def"/>
    <w:p>
      <w:pPr>
        <w:pStyle w:val="Heading2"/>
      </w:pPr>
      <w:r>
        <w:t xml:space="preserve">Implications for Germany Frankfurt’s Legal System</w:t>
      </w:r>
    </w:p>
    <w:p>
      <w:pPr>
        <w:pStyle w:val="FirstParagraph"/>
      </w:pPr>
      <w:r>
        <w:t xml:space="preserve">The effectiveness of judges in Frankfurt has far-reaching implications for Germany’s legal system. A competent judiciary ensures that laws are applied consistently, fostering economic stability and social cohesion. For example, efficient resolution of commercial disputes in Frankfurt contributes to the city’s reputation as a hub for international trade and investment. Conversely, judicial inefficiencies or perceived biases could undermine trust in the rule of law, deterring businesses and residents alike.</w:t>
      </w:r>
    </w:p>
    <w:p>
      <w:pPr>
        <w:pStyle w:val="BodyText"/>
      </w:pPr>
      <w:r>
        <w:t xml:space="preserve">Furthermore, judges in Frankfurt serve as intermediaries between local governance and federal policies. Their rulings on issues such as urban development or environmental regulations directly impact the city’s growth trajectory. This requires a deep understanding of both legal principles and practical realities.</w:t>
      </w:r>
    </w:p>
    <w:bookmarkEnd w:id="25"/>
    <w:bookmarkStart w:id="26" w:name="conclusion"/>
    <w:p>
      <w:pPr>
        <w:pStyle w:val="Heading2"/>
      </w:pPr>
      <w:r>
        <w:t xml:space="preserve">Conclusion</w:t>
      </w:r>
    </w:p>
    <w:p>
      <w:pPr>
        <w:pStyle w:val="FirstParagraph"/>
      </w:pPr>
      <w:r>
        <w:t xml:space="preserve">In conclusion, the role of a judge in Germany Frankfurt is multifaceted, demanding technical expertise, ethical integrity, and adaptability to modern challenges. As a critical node in Germany’s legal network, Frankfurt’s judiciary plays a vital role in upholding constitutional values while addressing the complexities of a globalized economy. The contributions of judges here not only shape individual cases but also influence broader societal outcomes. Future research could explore innovations in judicial training, the integration of AI tools for case management, and strategies to enhance public engagement with the courts. By examining these dynamics through an academic lens, this document underscores the enduring importance of judiciaries like those in Frankfurt in sustaining democratic governance and justice.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Germany Frankfurt</dc:title>
  <dc:creator/>
  <dc:language>en</dc:language>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