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Munich</w:t>
      </w:r>
    </w:p>
    <w:bookmarkStart w:id="25" w:name="X4022c6e19e73355bea293c2c65ea8cff066b24e"/>
    <w:p>
      <w:pPr>
        <w:pStyle w:val="Heading1"/>
      </w:pPr>
      <w:r>
        <w:rPr>
          <w:iCs/>
          <w:i/>
          <w:bCs/>
          <w:b/>
        </w:rPr>
        <w:t xml:space="preserve">The Role and Significance of the Judge in Germany’s Legal System: A Focus on Munich</w:t>
      </w:r>
    </w:p>
    <w:p>
      <w:pPr>
        <w:pStyle w:val="FirstParagraph"/>
      </w:pPr>
      <w:r>
        <w:rPr>
          <w:iCs/>
          <w:i/>
          <w:bCs/>
          <w:b/>
        </w:rPr>
        <w:t xml:space="preserve">Acknowledgment:</w:t>
      </w:r>
      <w:r>
        <w:t xml:space="preserve"> </w:t>
      </w:r>
      <w:r>
        <w:t xml:space="preserve">This academic abstract examines the multifaceted responsibilities, legal frameworks, and societal implications of the role of a</w:t>
      </w:r>
      <w:r>
        <w:t xml:space="preserve"> </w:t>
      </w:r>
      <w:r>
        <w:rPr>
          <w:bCs/>
          <w:b/>
        </w:rPr>
        <w:t xml:space="preserve">Judge</w:t>
      </w:r>
      <w:r>
        <w:t xml:space="preserve"> </w:t>
      </w:r>
      <w:r>
        <w:t xml:space="preserve">within Germany’s judicial system, with particular emphasis on the</w:t>
      </w:r>
      <w:r>
        <w:t xml:space="preserve"> </w:t>
      </w:r>
      <w:r>
        <w:rPr>
          <w:iCs/>
          <w:i/>
        </w:rPr>
        <w:t xml:space="preserve">Germany Munich</w:t>
      </w:r>
      <w:r>
        <w:t xml:space="preserve"> </w:t>
      </w:r>
      <w:r>
        <w:t xml:space="preserve">region. The analysis is structured to provide an in-depth understanding of how judicial practices in Munich reflect both national legal principles and localized administrative challenges.</w:t>
      </w:r>
    </w:p>
    <w:bookmarkStart w:id="20" w:name="X826695cae38e766d0e9a5b043a0ca7b3a971e15"/>
    <w:p>
      <w:pPr>
        <w:pStyle w:val="Heading2"/>
      </w:pPr>
      <w:r>
        <w:rPr>
          <w:iCs/>
          <w:i/>
          <w:bCs/>
          <w:b/>
        </w:rPr>
        <w:t xml:space="preserve">The Legal Framework of Judicial Authority in Germany</w:t>
      </w:r>
    </w:p>
    <w:p>
      <w:pPr>
        <w:pStyle w:val="FirstParagraph"/>
      </w:pPr>
      <w:r>
        <w:t xml:space="preserve">In the Federal Republic of Germany, the judiciary operates as a cornerstone of constitutional governance, ensuring adherence to the Basic Law (</w:t>
      </w:r>
      <w:r>
        <w:rPr>
          <w:iCs/>
          <w:i/>
        </w:rPr>
        <w:t xml:space="preserve">Grundgesetz</w:t>
      </w:r>
      <w:r>
        <w:t xml:space="preserve">) and upholding principles of rule of law. A</w:t>
      </w:r>
      <w:r>
        <w:t xml:space="preserve"> </w:t>
      </w:r>
      <w:r>
        <w:rPr>
          <w:bCs/>
          <w:b/>
        </w:rPr>
        <w:t xml:space="preserve">Judge</w:t>
      </w:r>
      <w:r>
        <w:t xml:space="preserve"> </w:t>
      </w:r>
      <w:r>
        <w:t xml:space="preserve">in Germany is not merely an arbiter of legal disputes but a guardian of democratic values, tasked with interpreting statutes, safeguarding individual rights, and maintaining judicial independence. This role is particularly pronounced in regions like</w:t>
      </w:r>
      <w:r>
        <w:t xml:space="preserve"> </w:t>
      </w:r>
      <w:r>
        <w:rPr>
          <w:iCs/>
          <w:i/>
        </w:rPr>
        <w:t xml:space="preserve">Germany Munich</w:t>
      </w:r>
      <w:r>
        <w:t xml:space="preserve">, where the intersection of federal oversight and regional autonomy creates unique judicial dynamics.</w:t>
      </w:r>
    </w:p>
    <w:p>
      <w:pPr>
        <w:pStyle w:val="BodyText"/>
      </w:pPr>
      <w:r>
        <w:t xml:space="preserve">The German judiciary is divided into three levels: local courts (</w:t>
      </w:r>
      <w:r>
        <w:rPr>
          <w:iCs/>
          <w:i/>
        </w:rPr>
        <w:t xml:space="preserve">Amtsgerichte</w:t>
      </w:r>
      <w:r>
        <w:t xml:space="preserve">), regional courts (</w:t>
      </w:r>
      <w:r>
        <w:rPr>
          <w:iCs/>
          <w:i/>
        </w:rPr>
        <w:t xml:space="preserve">Landsgerichte</w:t>
      </w:r>
      <w:r>
        <w:t xml:space="preserve">), and higher courts such as the Federal Court of Justice (</w:t>
      </w:r>
      <w:r>
        <w:rPr>
          <w:iCs/>
          <w:i/>
        </w:rPr>
        <w:t xml:space="preserve">Bundesgerichtshof</w:t>
      </w:r>
      <w:r>
        <w:t xml:space="preserve">). In Munich, the</w:t>
      </w:r>
      <w:r>
        <w:t xml:space="preserve"> </w:t>
      </w:r>
      <w:r>
        <w:rPr>
          <w:bCs/>
          <w:b/>
        </w:rPr>
        <w:t xml:space="preserve">Judge</w:t>
      </w:r>
      <w:r>
        <w:t xml:space="preserve"> </w:t>
      </w:r>
      <w:r>
        <w:t xml:space="preserve">operates within this hierarchical structure, often serving in specialized divisions such as civil law, criminal law, or administrative courts. The city’s prominence as a legal and economic hub necessitates judges who are not only legally proficient but also adept at navigating complex cases involving international commercial law, intellectual property disputes, and cross-border litigation.</w:t>
      </w:r>
    </w:p>
    <w:bookmarkEnd w:id="20"/>
    <w:bookmarkStart w:id="21" w:name="X91ffebf3356a4c6cd855bcd4fb7d8b8b01ff836"/>
    <w:p>
      <w:pPr>
        <w:pStyle w:val="Heading2"/>
      </w:pPr>
      <w:r>
        <w:rPr>
          <w:iCs/>
          <w:i/>
          <w:bCs/>
          <w:b/>
        </w:rPr>
        <w:t xml:space="preserve">Judicial Training and Appointment in Germany Munich</w:t>
      </w:r>
    </w:p>
    <w:p>
      <w:pPr>
        <w:pStyle w:val="FirstParagraph"/>
      </w:pPr>
      <w:r>
        <w:t xml:space="preserve">Becoming a</w:t>
      </w:r>
      <w:r>
        <w:t xml:space="preserve"> </w:t>
      </w:r>
      <w:r>
        <w:rPr>
          <w:bCs/>
          <w:b/>
        </w:rPr>
        <w:t xml:space="preserve">Judge</w:t>
      </w:r>
      <w:r>
        <w:t xml:space="preserve"> </w:t>
      </w:r>
      <w:r>
        <w:t xml:space="preserve">in Germany requires rigorous academic preparation and professional experience. Aspiring judges must first obtain a degree in Law (</w:t>
      </w:r>
      <w:r>
        <w:rPr>
          <w:iCs/>
          <w:i/>
        </w:rPr>
        <w:t xml:space="preserve">Rechtswissenschaften</w:t>
      </w:r>
      <w:r>
        <w:t xml:space="preserve">) from a German university, followed by the</w:t>
      </w:r>
      <w:r>
        <w:t xml:space="preserve"> </w:t>
      </w:r>
      <w:r>
        <w:rPr>
          <w:iCs/>
          <w:i/>
        </w:rPr>
        <w:t xml:space="preserve">Referendariat</w:t>
      </w:r>
      <w:r>
        <w:t xml:space="preserve">, a two-year traineeship involving practical legal work under experienced attorneys or judges. After successfully passing the</w:t>
      </w:r>
      <w:r>
        <w:t xml:space="preserve"> </w:t>
      </w:r>
      <w:r>
        <w:rPr>
          <w:bCs/>
          <w:b/>
        </w:rPr>
        <w:t xml:space="preserve">Judge</w:t>
      </w:r>
      <w:r>
        <w:t xml:space="preserve"> </w:t>
      </w:r>
      <w:r>
        <w:t xml:space="preserve">examination (</w:t>
      </w:r>
      <w:r>
        <w:rPr>
          <w:iCs/>
          <w:i/>
        </w:rPr>
        <w:t xml:space="preserve">HauptReferendariatsexamen</w:t>
      </w:r>
      <w:r>
        <w:t xml:space="preserve">), candidates are eligible for appointment to judicial positions. In Munich, where legal standards are exceptionally high, candidates often pursue additional qualifications in European law or specialized fields such as data protection and cybercrime.</w:t>
      </w:r>
    </w:p>
    <w:p>
      <w:pPr>
        <w:pStyle w:val="BodyText"/>
      </w:pPr>
      <w:r>
        <w:t xml:space="preserve">The appointment process for judges in Germany is governed by the Federal Judicial Selection Act (</w:t>
      </w:r>
      <w:r>
        <w:rPr>
          <w:iCs/>
          <w:i/>
        </w:rPr>
        <w:t xml:space="preserve">Bundesgerichtsordnung</w:t>
      </w:r>
      <w:r>
        <w:t xml:space="preserve">). Judges are nominated by the respective state government (in Bavaria, Munich’s region) and confirmed by the federal government. This dual-layered system ensures that judicial appointments reflect both regional needs and national legal consistency. In</w:t>
      </w:r>
      <w:r>
        <w:t xml:space="preserve"> </w:t>
      </w:r>
      <w:r>
        <w:rPr>
          <w:iCs/>
          <w:i/>
        </w:rPr>
        <w:t xml:space="preserve">Germany Munich</w:t>
      </w:r>
      <w:r>
        <w:t xml:space="preserve">, judges frequently serve in appellate courts or as members of specialized panels addressing issues such as tax law, corporate governance, or environmental regulations.</w:t>
      </w:r>
    </w:p>
    <w:bookmarkEnd w:id="21"/>
    <w:bookmarkStart w:id="22" w:name="X3242cf7f54358970023e24063d9c3668dfbd830"/>
    <w:p>
      <w:pPr>
        <w:pStyle w:val="Heading2"/>
      </w:pPr>
      <w:r>
        <w:rPr>
          <w:iCs/>
          <w:i/>
          <w:bCs/>
          <w:b/>
        </w:rPr>
        <w:t xml:space="preserve">Judicial Challenges and Reforms in Germany Munich</w:t>
      </w:r>
    </w:p>
    <w:p>
      <w:pPr>
        <w:pStyle w:val="FirstParagraph"/>
      </w:pPr>
      <w:r>
        <w:t xml:space="preserve">The role of a</w:t>
      </w:r>
      <w:r>
        <w:t xml:space="preserve"> </w:t>
      </w:r>
      <w:r>
        <w:rPr>
          <w:bCs/>
          <w:b/>
        </w:rPr>
        <w:t xml:space="preserve">Judge</w:t>
      </w:r>
      <w:r>
        <w:t xml:space="preserve"> </w:t>
      </w:r>
      <w:r>
        <w:t xml:space="preserve">in</w:t>
      </w:r>
      <w:r>
        <w:t xml:space="preserve"> </w:t>
      </w:r>
      <w:r>
        <w:rPr>
          <w:iCs/>
          <w:i/>
        </w:rPr>
        <w:t xml:space="preserve">Germany Munich</w:t>
      </w:r>
      <w:r>
        <w:t xml:space="preserve"> </w:t>
      </w:r>
      <w:r>
        <w:t xml:space="preserve">is increasingly shaped by modern challenges, including the digitization of legal processes, rising case loads, and the need to balance traditional legal principles with evolving societal norms. For instance, Munich’s courts have faced significant pressure in handling cases related to digital privacy (e.g., GDPR compliance), cryptocurrency regulations, and AI-driven decision-making in commercial disputes. Judges must also navigate the complexities of international law, given Munich’s status as a European center for business and innovation.</w:t>
      </w:r>
    </w:p>
    <w:p>
      <w:pPr>
        <w:pStyle w:val="BodyText"/>
      </w:pPr>
      <w:r>
        <w:t xml:space="preserve">Additionally, the German legal system emphasizes</w:t>
      </w:r>
      <w:r>
        <w:t xml:space="preserve"> </w:t>
      </w:r>
      <w:r>
        <w:rPr>
          <w:bCs/>
          <w:b/>
          <w:iCs/>
          <w:i/>
        </w:rPr>
        <w:t xml:space="preserve">Judge</w:t>
      </w:r>
      <w:r>
        <w:rPr>
          <w:iCs/>
          <w:i/>
        </w:rPr>
        <w:t xml:space="preserve">-led impartiality</w:t>
      </w:r>
      <w:r>
        <w:t xml:space="preserve">, with strict anti-corruption measures and transparency protocols to maintain public trust. In Munich, judicial reforms have focused on streamlining procedures for commercial litigation, reducing delays in high-profile cases, and integrating AI-assisted tools for case management without compromising human judgment. However, these advancements raise ethical questions about the role of technology in legal interpretation—a debate that German judges are actively engaged in.</w:t>
      </w:r>
    </w:p>
    <w:bookmarkEnd w:id="22"/>
    <w:bookmarkStart w:id="23" w:name="Xeb1bee465881b5e1e77f3a2bf5e8f085029ba32"/>
    <w:p>
      <w:pPr>
        <w:pStyle w:val="Heading2"/>
      </w:pPr>
      <w:r>
        <w:rPr>
          <w:iCs/>
          <w:i/>
          <w:bCs/>
          <w:b/>
        </w:rPr>
        <w:t xml:space="preserve">The Societal Impact of Judicial Decisions in Germany Munich</w:t>
      </w:r>
    </w:p>
    <w:p>
      <w:pPr>
        <w:pStyle w:val="FirstParagraph"/>
      </w:pPr>
      <w:r>
        <w:t xml:space="preserve">Judicial decisions by</w:t>
      </w:r>
      <w:r>
        <w:t xml:space="preserve"> </w:t>
      </w:r>
      <w:r>
        <w:rPr>
          <w:bCs/>
          <w:b/>
        </w:rPr>
        <w:t xml:space="preserve">Judges</w:t>
      </w:r>
      <w:r>
        <w:t xml:space="preserve"> </w:t>
      </w:r>
      <w:r>
        <w:t xml:space="preserve">in</w:t>
      </w:r>
      <w:r>
        <w:t xml:space="preserve"> </w:t>
      </w:r>
      <w:r>
        <w:rPr>
          <w:iCs/>
          <w:i/>
        </w:rPr>
        <w:t xml:space="preserve">Germany Munich</w:t>
      </w:r>
      <w:r>
        <w:t xml:space="preserve"> </w:t>
      </w:r>
      <w:r>
        <w:t xml:space="preserve">have far-reaching societal implications. For example, rulings on labor rights, housing regulations, or environmental protections often set precedents for other regions in Bavaria and beyond. The city’s courts also play a pivotal role in resolving disputes between multinational corporations and local stakeholders, ensuring that economic growth aligns with social equity.</w:t>
      </w:r>
    </w:p>
    <w:p>
      <w:pPr>
        <w:pStyle w:val="BodyText"/>
      </w:pPr>
      <w:r>
        <w:t xml:space="preserve">In recent years, Munich’s judiciary has been at the forefront of addressing issues such as climate change litigation (e.g., cases involving carbon emissions regulations) and refugee rights. These decisions reflect the evolving responsibilities of a</w:t>
      </w:r>
      <w:r>
        <w:t xml:space="preserve"> </w:t>
      </w:r>
      <w:r>
        <w:rPr>
          <w:bCs/>
          <w:b/>
        </w:rPr>
        <w:t xml:space="preserve">Judge</w:t>
      </w:r>
      <w:r>
        <w:t xml:space="preserve"> </w:t>
      </w:r>
      <w:r>
        <w:t xml:space="preserve">in a modern society, where legal interpretations must balance constitutional mandates with global trends.</w:t>
      </w:r>
    </w:p>
    <w:bookmarkEnd w:id="23"/>
    <w:bookmarkStart w:id="24" w:name="X22eb42a2d63e17e912d6cd941402fe7e1665853"/>
    <w:p>
      <w:pPr>
        <w:pStyle w:val="Heading2"/>
      </w:pPr>
      <w:r>
        <w:rPr>
          <w:iCs/>
          <w:i/>
          <w:bCs/>
          <w:b/>
        </w:rPr>
        <w:t xml:space="preserve">Conclusion: The Judge as an Institution in Germany Munich</w:t>
      </w:r>
    </w:p>
    <w:p>
      <w:pPr>
        <w:pStyle w:val="FirstParagraph"/>
      </w:pPr>
      <w:r>
        <w:t xml:space="preserve">The role of a</w:t>
      </w:r>
      <w:r>
        <w:t xml:space="preserve"> </w:t>
      </w:r>
      <w:r>
        <w:rPr>
          <w:bCs/>
          <w:b/>
        </w:rPr>
        <w:t xml:space="preserve">Judge</w:t>
      </w:r>
      <w:r>
        <w:t xml:space="preserve"> </w:t>
      </w:r>
      <w:r>
        <w:t xml:space="preserve">in</w:t>
      </w:r>
      <w:r>
        <w:t xml:space="preserve"> </w:t>
      </w:r>
      <w:r>
        <w:rPr>
          <w:iCs/>
          <w:i/>
        </w:rPr>
        <w:t xml:space="preserve">Germany Munich</w:t>
      </w:r>
      <w:r>
        <w:t xml:space="preserve"> </w:t>
      </w:r>
      <w:r>
        <w:t xml:space="preserve">is emblematic of the broader German commitment to judicial excellence and democratic accountability. As both a legal practitioner and a societal guardian, the judge must navigate intricate legal codes, technological advancements, and ethical dilemmas to uphold justice. The unique challenges faced by Munich’s judiciary—ranging from international commercial disputes to environmental policy enforcement—underscore the necessity of robust training, reform initiatives, and public engagement in maintaining judicial integrity.</w:t>
      </w:r>
    </w:p>
    <w:p>
      <w:pPr>
        <w:pStyle w:val="BodyText"/>
      </w:pPr>
      <w:r>
        <w:t xml:space="preserve">In conclusion, this abstract highlights the critical importance of understanding the</w:t>
      </w:r>
      <w:r>
        <w:t xml:space="preserve"> </w:t>
      </w:r>
      <w:r>
        <w:rPr>
          <w:bCs/>
          <w:b/>
        </w:rPr>
        <w:t xml:space="preserve">Judge</w:t>
      </w:r>
      <w:r>
        <w:t xml:space="preserve">’s role within Germany’s legal architecture, particularly in a dynamic urban center like</w:t>
      </w:r>
      <w:r>
        <w:t xml:space="preserve"> </w:t>
      </w:r>
      <w:r>
        <w:rPr>
          <w:iCs/>
          <w:i/>
        </w:rPr>
        <w:t xml:space="preserve">Germany Munich</w:t>
      </w:r>
      <w:r>
        <w:t xml:space="preserve">. By analyzing judicial responsibilities, training processes, and contemporary challenges, this document contributes to academic discourse on judicial systems and their adaptability in an increasingly complex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Germany, Munich</dc:title>
  <dc:creator/>
  <cp:keywords/>
  <dcterms:created xsi:type="dcterms:W3CDTF">2026-07-19T22:50:41Z</dcterms:created>
  <dcterms:modified xsi:type="dcterms:W3CDTF">2026-07-19T22:50:41Z</dcterms:modified>
</cp:coreProperties>
</file>

<file path=docProps/custom.xml><?xml version="1.0" encoding="utf-8"?>
<Properties xmlns="http://schemas.openxmlformats.org/officeDocument/2006/custom-properties" xmlns:vt="http://schemas.openxmlformats.org/officeDocument/2006/docPropsVTypes"/>
</file>