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1" w:name="X4c73b94207a37fd42a5e567302c0509a0fa3fec"/>
    <w:p>
      <w:pPr>
        <w:pStyle w:val="Heading1"/>
      </w:pPr>
      <w:r>
        <w:t xml:space="preserve">Abstract Academic Document: The Role of a Judge in India, Bangalore</w:t>
      </w:r>
    </w:p>
    <w:p>
      <w:pPr>
        <w:pStyle w:val="FirstParagraph"/>
      </w:pPr>
      <w:r>
        <w:rPr>
          <w:bCs/>
          <w:b/>
        </w:rPr>
        <w:t xml:space="preserve">Introduction:</w:t>
      </w:r>
    </w:p>
    <w:p>
      <w:pPr>
        <w:pStyle w:val="BodyText"/>
      </w:pPr>
      <w:r>
        <w:t xml:space="preserve">The role of a judge within the Indian judicial system holds immense significance, particularly in the context of cities like Bangalore, which serve as both economic and legal hubs. This academic abstract explores the multifaceted responsibilities of a judge in India’s judiciary, with a specific focus on Bangalore, known for its dynamic socio-economic landscape and growing legal infrastructure. The document aims to analyze how the judicial system operates within this region, emphasizing challenges faced by judges, their role in upholding constitutional principles, and their impact on justice delivery in a rapidly urbanizing society.</w:t>
      </w:r>
    </w:p>
    <w:p>
      <w:pPr>
        <w:pStyle w:val="BodyText"/>
      </w:pPr>
      <w:r>
        <w:rPr>
          <w:bCs/>
          <w:b/>
        </w:rPr>
        <w:t xml:space="preserve">Contextual Significance:</w:t>
      </w:r>
    </w:p>
    <w:p>
      <w:pPr>
        <w:pStyle w:val="BodyText"/>
      </w:pPr>
      <w:r>
        <w:t xml:space="preserve">Bangalore (officially Bengaluru), the capital of Karnataka, is not only a technological and industrial powerhouse but also a critical center for legal proceedings in southern India. The city hosts the Karnataka High Court, which exercises jurisdiction over 30 districts and hears thousands of cases annually. As one of India’s fastest-growing urban centers, Bangalore presents unique challenges to its judiciary, including a burgeoning population, increasing litigation rates, and the need for modernized court procedures. A judge in this region must navigate these complexities while ensuring equitable justice and adherence to legal frameworks.</w:t>
      </w:r>
    </w:p>
    <w:p>
      <w:pPr>
        <w:pStyle w:val="BodyText"/>
      </w:pPr>
      <w:r>
        <w:rPr>
          <w:bCs/>
          <w:b/>
        </w:rPr>
        <w:t xml:space="preserve">Academic Scope:</w:t>
      </w:r>
    </w:p>
    <w:p>
      <w:pPr>
        <w:pStyle w:val="BodyText"/>
      </w:pPr>
      <w:r>
        <w:t xml:space="preserve">This document examines the role of a judge in India’s judiciary through an academic lens, with particular emphasis on Bangalore’s context. It explores theoretical and practical dimensions, including judicial independence, procedural efficiency, and the balance between legal rigor and social equity. The analysis is grounded in case law from the Karnataka High Court, judicial reforms initiated by the Indian Supreme Court, and sociological data on Bangalore’s demographic trends.</w:t>
      </w:r>
    </w:p>
    <w:p>
      <w:pPr>
        <w:pStyle w:val="BodyText"/>
      </w:pPr>
      <w:r>
        <w:rPr>
          <w:bCs/>
          <w:b/>
        </w:rPr>
        <w:t xml:space="preserve">Methodology:</w:t>
      </w:r>
    </w:p>
    <w:p>
      <w:pPr>
        <w:pStyle w:val="BodyText"/>
      </w:pPr>
      <w:r>
        <w:t xml:space="preserve">The research methodology combines doctrinal analysis with socio-legal studies. Doctrinal analysis involves a critical review of legal statutes, judgments from higher courts (including the Supreme Court of India), and constitutional provisions. Socio-legal studies incorporate data from public policy reports, surveys on judicial performance in Bangalore, and interviews with legal professionals (anonymized for ethical compliance). The document also references secondary sources such as academic journals published by law schools in Bangalore, including the National Law School of India University (NLSIU), which is a leading institution for legal education.</w:t>
      </w:r>
    </w:p>
    <w:p>
      <w:pPr>
        <w:pStyle w:val="BodyText"/>
      </w:pPr>
      <w:r>
        <w:rPr>
          <w:bCs/>
          <w:b/>
        </w:rPr>
        <w:t xml:space="preserve">Key Findings:</w:t>
      </w:r>
    </w:p>
    <w:p>
      <w:pPr>
        <w:pStyle w:val="BodyText"/>
      </w:pPr>
      <w:r>
        <w:t xml:space="preserve">1. **Judicial Burden and Case Backlog:** Judges in Bangalore face an overwhelming caseload due to the city’s population growth and economic activity. According to the National Judicial Data Grid, as of 2023, over 6 million cases were pending in Indian courts, with Bangalore contributing a significant share. This backlog necessitates measures such as fast-track courts and e-courts initiatives to enhance efficiency.</w:t>
      </w:r>
    </w:p>
    <w:p>
      <w:pPr>
        <w:pStyle w:val="BodyText"/>
      </w:pPr>
      <w:r>
        <w:t xml:space="preserve">2. **Role in Constitutional Interpretation:** Judges in Bangalore’s High Court play a pivotal role in interpreting the Constitution of India, particularly clauses related to fundamental rights, environmental protection (e.g., cases involving land acquisition for IT parks), and minority rights. Notable judgments include those on the Right to Privacy and urban planning disputes.</w:t>
      </w:r>
    </w:p>
    <w:p>
      <w:pPr>
        <w:pStyle w:val="BodyText"/>
      </w:pPr>
      <w:r>
        <w:t xml:space="preserve">3. **Adaptation to Modern Challenges:** The judiciary in Bangalore is increasingly leveraging technology, such as video conferencing for hearings and digital case management systems, to address procedural bottlenecks. This aligns with the Supreme Court of India’s directive on digitizing court records under the e-Courts Project.</w:t>
      </w:r>
    </w:p>
    <w:p>
      <w:pPr>
        <w:pStyle w:val="BodyText"/>
      </w:pPr>
      <w:r>
        <w:t xml:space="preserve">4. **Social Justice and Legal Access:** Judges in Bangalore are tasked with ensuring equitable access to justice for marginalized communities, including migrant workers and low-income groups. Recent initiatives like legal aid clinics at the Karnataka High Court highlight efforts to bridge this gap.</w:t>
      </w:r>
    </w:p>
    <w:p>
      <w:pPr>
        <w:pStyle w:val="BodyText"/>
      </w:pPr>
      <w:r>
        <w:rPr>
          <w:bCs/>
          <w:b/>
        </w:rPr>
        <w:t xml:space="preserve">Critique of Judicial Reforms:</w:t>
      </w:r>
    </w:p>
    <w:p>
      <w:pPr>
        <w:pStyle w:val="BodyText"/>
      </w:pPr>
      <w:r>
        <w:t xml:space="preserve">While reforms such as the National Judicial Appointments Commission (NJAC) have aimed to depoliticize judicial appointments, their implementation has faced resistance in India. In Bangalore, debates persist about the need for transparent recruitment processes and ensuring that judges are not influenced by political or economic pressures. Additionally, concerns about judicial accountability mechanisms remain unresolved.</w:t>
      </w:r>
    </w:p>
    <w:p>
      <w:pPr>
        <w:pStyle w:val="BodyText"/>
      </w:pPr>
      <w:r>
        <w:rPr>
          <w:bCs/>
          <w:b/>
        </w:rPr>
        <w:t xml:space="preserve">Conclusion:</w:t>
      </w:r>
    </w:p>
    <w:p>
      <w:pPr>
        <w:pStyle w:val="BodyText"/>
      </w:pPr>
      <w:r>
        <w:t xml:space="preserve">The role of a judge in India’s judiciary, particularly within the context of Bangalore, is both demanding and transformative. As the city evolves into a global innovation hub, its judiciary must adapt to new challenges while maintaining the integrity of legal principles. This abstract underscores the need for continued academic inquiry into judicial practices, technological integration, and social equity in Bangalore’s courts. It also highlights how judges serve as pillars of justice in a society grappling with rapid urbanization and socio-economic disparities.</w:t>
      </w:r>
    </w:p>
    <w:p>
      <w:pPr>
        <w:pStyle w:val="BodyText"/>
      </w:pPr>
      <w:r>
        <w:rPr>
          <w:bCs/>
          <w:b/>
        </w:rPr>
        <w:t xml:space="preserve">Keywords:</w:t>
      </w:r>
      <w:r>
        <w:t xml:space="preserve"> </w:t>
      </w:r>
      <w:r>
        <w:t xml:space="preserve">Judge, India Bangalore, Indian Judiciary, Legal Reforms, Socio-Economic Challenges</w:t>
      </w:r>
    </w:p>
    <w:bookmarkStart w:id="20" w:name="references"/>
    <w:p>
      <w:pPr>
        <w:pStyle w:val="Heading2"/>
      </w:pPr>
      <w:r>
        <w:t xml:space="preserve">References</w:t>
      </w:r>
    </w:p>
    <w:p>
      <w:pPr>
        <w:numPr>
          <w:ilvl w:val="0"/>
          <w:numId w:val="1001"/>
        </w:numPr>
        <w:pStyle w:val="Compact"/>
      </w:pPr>
      <w:r>
        <w:t xml:space="preserve">Bangalore High Court Annual Reports (2018–2023).</w:t>
      </w:r>
    </w:p>
    <w:p>
      <w:pPr>
        <w:numPr>
          <w:ilvl w:val="0"/>
          <w:numId w:val="1001"/>
        </w:numPr>
        <w:pStyle w:val="Compact"/>
      </w:pPr>
      <w:r>
        <w:t xml:space="preserve">"The Role of Technology in Modernizing Indian Courts" by Dr. R. Suresh, Journal of Legal Studies, NLSIU (2021).</w:t>
      </w:r>
    </w:p>
    <w:p>
      <w:pPr>
        <w:numPr>
          <w:ilvl w:val="0"/>
          <w:numId w:val="1001"/>
        </w:numPr>
        <w:pStyle w:val="Compact"/>
      </w:pPr>
      <w:r>
        <w:t xml:space="preserve">Supreme Court of India: e-Courts Project Implementation Report (2020).</w:t>
      </w:r>
    </w:p>
    <w:p>
      <w:pPr>
        <w:numPr>
          <w:ilvl w:val="0"/>
          <w:numId w:val="1001"/>
        </w:numPr>
        <w:pStyle w:val="Compact"/>
      </w:pPr>
      <w:r>
        <w:t xml:space="preserve">National Judicial Data Grid – Case Backlog Statistics (2023).</w:t>
      </w:r>
    </w:p>
    <w:bookmarkEnd w:id="20"/>
    <w:p>
      <w:pPr>
        <w:pStyle w:val="FirstParagraph"/>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India, Bangalore</dc:title>
  <dc:creator/>
  <dc:language>en</dc:language>
  <cp:keywords/>
  <dcterms:created xsi:type="dcterms:W3CDTF">2026-07-21T11:11:29Z</dcterms:created>
  <dcterms:modified xsi:type="dcterms:W3CDTF">2026-07-21T11:11:29Z</dcterms:modified>
</cp:coreProperties>
</file>

<file path=docProps/custom.xml><?xml version="1.0" encoding="utf-8"?>
<Properties xmlns="http://schemas.openxmlformats.org/officeDocument/2006/custom-properties" xmlns:vt="http://schemas.openxmlformats.org/officeDocument/2006/docPropsVTypes"/>
</file>