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f30ef7d203f7334582a64ef9b3cf9e9780f87fb"/>
    <w:p>
      <w:pPr>
        <w:pStyle w:val="Heading1"/>
      </w:pPr>
      <w:r>
        <w:t xml:space="preserve">Abstract Academic Document: The Role of a Judge in India Mumbai</w:t>
      </w:r>
    </w:p>
    <w:p>
      <w:pPr>
        <w:pStyle w:val="FirstParagraph"/>
      </w:pPr>
      <w:r>
        <w:rPr>
          <w:bCs/>
          <w:b/>
        </w:rPr>
        <w:t xml:space="preserve">Abstract:</w:t>
      </w:r>
    </w:p>
    <w:p>
      <w:pPr>
        <w:pStyle w:val="BodyText"/>
      </w:pPr>
      <w:r>
        <w:t xml:space="preserve">The role of a judge in the Indian legal system, particularly within the bustling metropolis of Mumbai, is both complex and critical. This academic abstract explores the multifaceted responsibilities, challenges, and societal impact of judges operating within India’s judicial framework in Mumbai. As one of India’s most populous cities and a hub for economic activity, Mumbai presents unique legal challenges that demand judicial acumen, ethical integrity, and adaptability. This document aims to analyze the evolving role of a judge in Mumbai through historical context, contemporary responsibilities, systemic challenges, and the interplay between law and social dynamics in this urban landscape.</w:t>
      </w:r>
    </w:p>
    <w:bookmarkStart w:id="20" w:name="introduction"/>
    <w:p>
      <w:pPr>
        <w:pStyle w:val="Heading2"/>
      </w:pPr>
      <w:r>
        <w:t xml:space="preserve">1. Introduction</w:t>
      </w:r>
    </w:p>
    <w:p>
      <w:pPr>
        <w:pStyle w:val="FirstParagraph"/>
      </w:pPr>
      <w:r>
        <w:t xml:space="preserve">Mumbai (formerly Bombay) has long been a cornerstone of India’s legal infrastructure. As the capital of Maharashtra and home to the Bombay High Court (established in 1862), Mumbai serves as a judicial epicenter for cases ranging from civil disputes to high-profile criminal trials, constitutional matters, and corporate law. The city’s judiciary plays a pivotal role in upholding justice for over 20 million residents, managing an average of over 40,000 pending cases in the lower courts alone. The term “judge” in this context refers not only to presiding officers but also to individuals tasked with interpreting laws, ensuring procedural fairness, and balancing societal expectations against constitutional mandates.</w:t>
      </w:r>
    </w:p>
    <w:p>
      <w:pPr>
        <w:pStyle w:val="BodyText"/>
      </w:pPr>
      <w:r>
        <w:t xml:space="preserve">In India Mumbai’s legal framework, judges must navigate a landscape shaped by rapid urbanization, economic inequality, and cultural diversity. This document examines how the role of a judge in Mumbai differs from other regions of India due to the city’s unique socio-economic profile. The interplay between judicial independence, public perception, and systemic inefficiencies in Mumbai underscores the need for an academic exploration of this topic.</w:t>
      </w:r>
    </w:p>
    <w:bookmarkEnd w:id="20"/>
    <w:bookmarkStart w:id="21" w:name="historical-and-legal-context"/>
    <w:p>
      <w:pPr>
        <w:pStyle w:val="Heading2"/>
      </w:pPr>
      <w:r>
        <w:t xml:space="preserve">2. Historical and Legal Context</w:t>
      </w:r>
    </w:p>
    <w:p>
      <w:pPr>
        <w:pStyle w:val="FirstParagraph"/>
      </w:pPr>
      <w:r>
        <w:t xml:space="preserve">The history of Mumbai’s judiciary dates back to colonial rule, when the Bombay Presidency became a key administrative center for British India. The establishment of the Bombay High Court in 1862 marked the beginning of a structured legal system that continues to influence modern jurisprudence. Over time, Mumbai has witnessed landmark cases involving labor rights, environmental justice, and corporate accountability—each shaping the city’s legal identity.</w:t>
      </w:r>
    </w:p>
    <w:p>
      <w:pPr>
        <w:pStyle w:val="BodyText"/>
      </w:pPr>
      <w:r>
        <w:t xml:space="preserve">Today, Mumbai’s judiciary operates under India’s Constitution (1950), which guarantees judicial independence and the rule of law. However, the challenges faced by judges in Mumbai are compounded by factors such as case backlog (with some courts reporting over 10-year-old pending cases), political interference, and public scrutiny. This abstract highlights how these historical and contemporary factors define the role of a judge in India’s financial capital.</w:t>
      </w:r>
    </w:p>
    <w:bookmarkEnd w:id="21"/>
    <w:bookmarkStart w:id="22" w:name="responsibilities-of-a-judge-in-mumbai"/>
    <w:p>
      <w:pPr>
        <w:pStyle w:val="Heading2"/>
      </w:pPr>
      <w:r>
        <w:t xml:space="preserve">3. Responsibilities of a Judge in Mumbai</w:t>
      </w:r>
    </w:p>
    <w:p>
      <w:pPr>
        <w:pStyle w:val="FirstParagraph"/>
      </w:pPr>
      <w:r>
        <w:t xml:space="preserve">The primary responsibilities of a judge in Mumbai encompass interpreting laws, adjudicating disputes, and ensuring procedural fairness. However, the urban context introduces unique dimensions to these duties:</w:t>
      </w:r>
    </w:p>
    <w:p>
      <w:pPr>
        <w:numPr>
          <w:ilvl w:val="0"/>
          <w:numId w:val="1001"/>
        </w:numPr>
        <w:pStyle w:val="Compact"/>
      </w:pPr>
      <w:r>
        <w:rPr>
          <w:bCs/>
          <w:b/>
        </w:rPr>
        <w:t xml:space="preserve">Civil and Criminal Jurisdiction:</w:t>
      </w:r>
      <w:r>
        <w:t xml:space="preserve"> </w:t>
      </w:r>
      <w:r>
        <w:t xml:space="preserve">Judges handle cases related to property disputes (common in Mumbai’s densely populated areas), criminal offenses (including white-collar crimes due to the city’s financial sector), and family law matters.</w:t>
      </w:r>
    </w:p>
    <w:p>
      <w:pPr>
        <w:numPr>
          <w:ilvl w:val="0"/>
          <w:numId w:val="1001"/>
        </w:numPr>
        <w:pStyle w:val="Compact"/>
      </w:pPr>
      <w:r>
        <w:rPr>
          <w:bCs/>
          <w:b/>
        </w:rPr>
        <w:t xml:space="preserve">Constitutional Interpretation:</w:t>
      </w:r>
      <w:r>
        <w:t xml:space="preserve"> </w:t>
      </w:r>
      <w:r>
        <w:t xml:space="preserve">With Mumbai being a focal point for socio-economic rights, judges often grapple with constitutional challenges, such as those involving urban planning, housing rights (e.g., slum rehabilitation), and environmental regulations.</w:t>
      </w:r>
    </w:p>
    <w:p>
      <w:pPr>
        <w:numPr>
          <w:ilvl w:val="0"/>
          <w:numId w:val="1001"/>
        </w:numPr>
        <w:pStyle w:val="Compact"/>
      </w:pPr>
      <w:r>
        <w:rPr>
          <w:bCs/>
          <w:b/>
        </w:rPr>
        <w:t xml:space="preserve">Public Interest Litigation (PIL):</w:t>
      </w:r>
      <w:r>
        <w:t xml:space="preserve"> </w:t>
      </w:r>
      <w:r>
        <w:t xml:space="preserve">The city’s judiciary is frequently approached by activists and citizens for cases concerning public welfare, such as pollution control or access to essential services in underserved neighborhoods.</w:t>
      </w:r>
    </w:p>
    <w:p>
      <w:pPr>
        <w:pStyle w:val="FirstParagraph"/>
      </w:pPr>
      <w:r>
        <w:t xml:space="preserve">Judges in Mumbai must also engage with the city’s diverse population, including migrant workers, entrepreneurs, and multinational corporations. This requires cultural sensitivity and an understanding of the socio-economic pressures that influence legal disputes.</w:t>
      </w:r>
    </w:p>
    <w:bookmarkEnd w:id="22"/>
    <w:bookmarkStart w:id="23" w:name="challenges-faced-by-judges-in-mumbai"/>
    <w:p>
      <w:pPr>
        <w:pStyle w:val="Heading2"/>
      </w:pPr>
      <w:r>
        <w:t xml:space="preserve">4. Challenges Faced by Judges in Mumbai</w:t>
      </w:r>
    </w:p>
    <w:p>
      <w:pPr>
        <w:pStyle w:val="FirstParagraph"/>
      </w:pPr>
      <w:r>
        <w:t xml:space="preserve">Despite their critical role, judges in Mumbai confront significant challenges that test their resilience and impartiality:</w:t>
      </w:r>
    </w:p>
    <w:p>
      <w:pPr>
        <w:numPr>
          <w:ilvl w:val="0"/>
          <w:numId w:val="1002"/>
        </w:numPr>
        <w:pStyle w:val="Compact"/>
      </w:pPr>
      <w:r>
        <w:rPr>
          <w:bCs/>
          <w:b/>
        </w:rPr>
        <w:t xml:space="preserve">Caseload and Backlog:</w:t>
      </w:r>
      <w:r>
        <w:t xml:space="preserve"> </w:t>
      </w:r>
      <w:r>
        <w:t xml:space="preserve">The sheer volume of cases overwhelms the judiciary. For example, the Bombay High Court reported over 2.5 million pending cases as of 2023, with lower courts struggling to manage even more.</w:t>
      </w:r>
    </w:p>
    <w:p>
      <w:pPr>
        <w:numPr>
          <w:ilvl w:val="0"/>
          <w:numId w:val="1002"/>
        </w:numPr>
        <w:pStyle w:val="Compact"/>
      </w:pPr>
      <w:r>
        <w:rPr>
          <w:bCs/>
          <w:b/>
        </w:rPr>
        <w:t xml:space="preserve">Political Interference:</w:t>
      </w:r>
      <w:r>
        <w:t xml:space="preserve"> </w:t>
      </w:r>
      <w:r>
        <w:t xml:space="preserve">While judicial independence is constitutionally protected, judges in Mumbai occasionally face pressure from political entities or corporate interests, particularly in high-profile cases involving land acquisition or infrastructure projects.</w:t>
      </w:r>
    </w:p>
    <w:p>
      <w:pPr>
        <w:numPr>
          <w:ilvl w:val="0"/>
          <w:numId w:val="1002"/>
        </w:numPr>
        <w:pStyle w:val="Compact"/>
      </w:pPr>
      <w:r>
        <w:rPr>
          <w:bCs/>
          <w:b/>
        </w:rPr>
        <w:t xml:space="preserve">Corruption and Judicial Integrity:</w:t>
      </w:r>
      <w:r>
        <w:t xml:space="preserve"> </w:t>
      </w:r>
      <w:r>
        <w:t xml:space="preserve">Mumbai’s legal system has not been immune to allegations of corruption. Judges must maintain strict ethical standards to preserve public trust.</w:t>
      </w:r>
    </w:p>
    <w:p>
      <w:pPr>
        <w:numPr>
          <w:ilvl w:val="0"/>
          <w:numId w:val="1002"/>
        </w:numPr>
        <w:pStyle w:val="Compact"/>
      </w:pPr>
      <w:r>
        <w:rPr>
          <w:bCs/>
          <w:b/>
        </w:rPr>
        <w:t xml:space="preserve">Tech Integration:</w:t>
      </w:r>
      <w:r>
        <w:t xml:space="preserve"> </w:t>
      </w:r>
      <w:r>
        <w:t xml:space="preserve">While the e-courts initiative aims to digitize processes, implementation in Mumbai has faced delays, complicating case management and transparency.</w:t>
      </w:r>
    </w:p>
    <w:p>
      <w:pPr>
        <w:pStyle w:val="FirstParagraph"/>
      </w:pPr>
      <w:r>
        <w:t xml:space="preserve">These challenges are exacerbated by the city’s status as a melting pot of cultures and economic disparities. Judges must balance efficiency with equity while ensuring that justice is accessible to all segments of society.</w:t>
      </w:r>
    </w:p>
    <w:bookmarkEnd w:id="23"/>
    <w:bookmarkStart w:id="24" w:name="Xfdaa0c1bd781af69e23ded9dafbd350559b8b1e"/>
    <w:p>
      <w:pPr>
        <w:pStyle w:val="Heading2"/>
      </w:pPr>
      <w:r>
        <w:t xml:space="preserve">5. Judicial Reforms and the Future Role of Judges in Mumbai</w:t>
      </w:r>
    </w:p>
    <w:p>
      <w:pPr>
        <w:pStyle w:val="FirstParagraph"/>
      </w:pPr>
      <w:r>
        <w:t xml:space="preserve">In response to these challenges, the Indian government has introduced reforms such as fast-track courts, digital case management systems, and increased judicial appointments. In Mumbai, initiatives like the e-courts project have streamlined processes for some cases but require further investment and training.</w:t>
      </w:r>
    </w:p>
    <w:p>
      <w:pPr>
        <w:pStyle w:val="BodyText"/>
      </w:pPr>
      <w:r>
        <w:t xml:space="preserve">The future role of a judge in Mumbai will likely involve:</w:t>
      </w:r>
    </w:p>
    <w:p>
      <w:pPr>
        <w:numPr>
          <w:ilvl w:val="0"/>
          <w:numId w:val="1003"/>
        </w:numPr>
        <w:pStyle w:val="Compact"/>
      </w:pPr>
      <w:r>
        <w:rPr>
          <w:bCs/>
          <w:b/>
        </w:rPr>
        <w:t xml:space="preserve">Adapting to Technological Advancements:</w:t>
      </w:r>
      <w:r>
        <w:t xml:space="preserve"> </w:t>
      </w:r>
      <w:r>
        <w:t xml:space="preserve">Incorporating AI-driven tools for case analysis or virtual court proceedings.</w:t>
      </w:r>
    </w:p>
    <w:p>
      <w:pPr>
        <w:numPr>
          <w:ilvl w:val="0"/>
          <w:numId w:val="1003"/>
        </w:numPr>
        <w:pStyle w:val="Compact"/>
      </w:pPr>
      <w:r>
        <w:rPr>
          <w:bCs/>
          <w:b/>
        </w:rPr>
        <w:t xml:space="preserve">Mental Health and Workload Management:</w:t>
      </w:r>
      <w:r>
        <w:t xml:space="preserve"> </w:t>
      </w:r>
      <w:r>
        <w:t xml:space="preserve">Addressing burnout among judges due to excessive caseloads through better resource allocation.</w:t>
      </w:r>
    </w:p>
    <w:p>
      <w:pPr>
        <w:numPr>
          <w:ilvl w:val="0"/>
          <w:numId w:val="1003"/>
        </w:numPr>
        <w:pStyle w:val="Compact"/>
      </w:pPr>
      <w:r>
        <w:rPr>
          <w:bCs/>
          <w:b/>
        </w:rPr>
        <w:t xml:space="preserve">Promoting Legal Awareness:</w:t>
      </w:r>
      <w:r>
        <w:t xml:space="preserve"> </w:t>
      </w:r>
      <w:r>
        <w:t xml:space="preserve">Engaging in community outreach to reduce frivolous litigation and foster a culture of legal literacy.</w:t>
      </w:r>
    </w:p>
    <w:p>
      <w:pPr>
        <w:pStyle w:val="FirstParagraph"/>
      </w:pPr>
      <w:r>
        <w:t xml:space="preserve">These steps are essential for ensuring that the judiciary remains a pillar of justice in Mumbai, where the pace of urban development outstrips legal infrastructure.</w:t>
      </w:r>
    </w:p>
    <w:bookmarkEnd w:id="24"/>
    <w:bookmarkStart w:id="25" w:name="conclusion"/>
    <w:p>
      <w:pPr>
        <w:pStyle w:val="Heading2"/>
      </w:pPr>
      <w:r>
        <w:t xml:space="preserve">6. Conclusion</w:t>
      </w:r>
    </w:p>
    <w:p>
      <w:pPr>
        <w:pStyle w:val="FirstParagraph"/>
      </w:pPr>
      <w:r>
        <w:t xml:space="preserve">In conclusion, the role of a judge in India’s Mumbai is emblematic of both the challenges and opportunities inherent in modern judicial systems. The city’s judiciary serves as a microcosm of India’s broader legal landscape, grappling with issues that range from systemic inefficiencies to socio-economic disparities. As Mumbai continues to evolve into a global financial hub, its judges must navigate these complexities while upholding the principles of justice, equity, and constitutional morality. This academic abstract underscores the need for sustained investment in judicial reforms and a deeper understanding of the judge’s role as both an arbiter of law and a guardian of public trust in India Mumbai.</w:t>
      </w:r>
    </w:p>
    <w:p>
      <w:pPr>
        <w:pStyle w:val="BodyText"/>
      </w:pPr>
      <w:r>
        <w:rPr>
          <w:iCs/>
          <w:i/>
        </w:rPr>
        <w:t xml:space="preserve">Keywords: Judge, India Mumbai, Judicial Reforms, Urban Legal Challenges, Constitutional Law</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India Mumbai</dc:title>
  <dc:creator/>
  <dc:language>en</dc:language>
  <cp:keywords/>
  <dcterms:created xsi:type="dcterms:W3CDTF">2026-07-24T01:07:26Z</dcterms:created>
  <dcterms:modified xsi:type="dcterms:W3CDTF">2026-07-24T01:07:26Z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