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b07a4ad703d7185ea64ab05e51907d7b514f9dd"/>
    <w:p>
      <w:pPr>
        <w:pStyle w:val="Heading1"/>
      </w:pPr>
      <w:r>
        <w:t xml:space="preserve">Abstract Academic Document: The Role of a Judge in Italy Milan</w:t>
      </w:r>
    </w:p>
    <w:p>
      <w:pPr>
        <w:pStyle w:val="FirstParagraph"/>
      </w:pPr>
      <w:r>
        <w:t xml:space="preserve">This academic abstract explores the multifaceted role and responsibilities of a judge within the legal framework of Italy, with a specific focus on the city of Milan. As one of Europe’s most economically and culturally significant urban centers, Milan presents unique challenges and opportunities for judicial professionals. The document critically examines how the institution of a judge in Italy Milan operates within national legal traditions while adapting to contemporary socio-political dynamics, technological advancements, and international obligations.</w:t>
      </w:r>
    </w:p>
    <w:bookmarkStart w:id="20" w:name="Xa73473cae93ad02872faa1b8274bf54082b92f4"/>
    <w:p>
      <w:pPr>
        <w:pStyle w:val="Heading2"/>
      </w:pPr>
      <w:r>
        <w:t xml:space="preserve">1. Introduction: Contextualizing the Judicial Role in Italy Milan</w:t>
      </w:r>
    </w:p>
    <w:p>
      <w:pPr>
        <w:pStyle w:val="FirstParagraph"/>
      </w:pPr>
      <w:r>
        <w:t xml:space="preserve">The role of a judge in Italy is deeply rooted in the country’s civil law tradition, which emphasizes codified statutes and judicial interpretation. In Milan, this role is further complicated by its status as a global hub for commerce, fashion, and finance. The judiciary in Milan must navigate complex cases involving international corporations, intellectual property disputes, labor rights issues, and organized crime investigations. This abstract underscores the necessity of analyzing how judges in this region balance adherence to national legal principles with the demands of a hyper-connected global economy.</w:t>
      </w:r>
    </w:p>
    <w:p>
      <w:pPr>
        <w:pStyle w:val="BodyText"/>
      </w:pPr>
      <w:r>
        <w:t xml:space="preserve">Milan’s judicial system is divided into civil courts, criminal courts, and specialized tribunals such as those handling bankruptcy or labor disputes. The city’s judges often serve as arbiters in high-profile cases that attract media attention and public scrutiny. This duality—balancing impartiality with the pressures of modern society—defines the unique challenges faced by judges in Italy Milan.</w:t>
      </w:r>
    </w:p>
    <w:bookmarkEnd w:id="20"/>
    <w:bookmarkStart w:id="21" w:name="legal-framework-and-judicial-authority"/>
    <w:p>
      <w:pPr>
        <w:pStyle w:val="Heading2"/>
      </w:pPr>
      <w:r>
        <w:t xml:space="preserve">2. Legal Framework and Judicial Authority</w:t>
      </w:r>
    </w:p>
    <w:p>
      <w:pPr>
        <w:pStyle w:val="FirstParagraph"/>
      </w:pPr>
      <w:r>
        <w:t xml:space="preserve">The Italian Constitution (Article 103) establishes a judiciary independent from executive and legislative branches, ensuring that judges act as impartial arbiters of justice. In Milan, this independence is tested by the volume of cases processed annually, including both civil and criminal matters. For instance, the Milan Criminal Court has historically dealt with organized crime syndicates like the "Ndrangheta," while civil courts handle disputes involving multinational corporations and high-profile business litigation.</w:t>
      </w:r>
    </w:p>
    <w:p>
      <w:pPr>
        <w:pStyle w:val="BodyText"/>
      </w:pPr>
      <w:r>
        <w:t xml:space="preserve">Judges in Italy Milan must interpret national laws such as the Italian Civil Code (Codice Civile) and Criminal Code (Codice Penale), but they also engage with European Union regulations, international treaties, and transnational legal principles. This requires a nuanced understanding of comparative law and the ability to apply domestic statutes to cross-border cases. For example, Milan’s courts frequently adjudicate disputes related to EU trade regulations or intellectual property rights protected under the World Intellectual Property Organization (WIPO).</w:t>
      </w:r>
    </w:p>
    <w:bookmarkEnd w:id="21"/>
    <w:bookmarkStart w:id="22" w:name="challenges-in-judicial-practice"/>
    <w:p>
      <w:pPr>
        <w:pStyle w:val="Heading2"/>
      </w:pPr>
      <w:r>
        <w:t xml:space="preserve">3. Challenges in Judicial Practice</w:t>
      </w:r>
    </w:p>
    <w:p>
      <w:pPr>
        <w:pStyle w:val="FirstParagraph"/>
      </w:pPr>
      <w:r>
        <w:t xml:space="preserve">The role of a judge in Italy Milan is fraught with challenges, including bureaucratic inefficiencies, corruption allegations, and public perception issues. The Italian judiciary has long been criticized for delays in case processing—a problem exacerbated by the sheer volume of cases handled in a city like Milan. According to reports from the Italian Ministry of Justice, Milan’s courts often face backlogs exceeding 10 years for certain civil cases.</w:t>
      </w:r>
    </w:p>
    <w:p>
      <w:pPr>
        <w:pStyle w:val="BodyText"/>
      </w:pPr>
      <w:r>
        <w:t xml:space="preserve">Corruption scandals involving judges and public officials have further eroded trust in the judiciary. The "Mafia Capitale" case (2013–2016), which involved high-ranking officials in Rome, highlighted systemic vulnerabilities that could spill over into other regions, including Milan. Judges in Italy Milan must therefore navigate not only legal complexities but also societal pressures to uphold integrity and transparency.</w:t>
      </w:r>
    </w:p>
    <w:bookmarkEnd w:id="22"/>
    <w:bookmarkStart w:id="23" w:name="Xc911a83de4072500b00b31dc02b1b34f06883ca"/>
    <w:p>
      <w:pPr>
        <w:pStyle w:val="Heading2"/>
      </w:pPr>
      <w:r>
        <w:t xml:space="preserve">4. Technological Advancements and Judicial Reform</w:t>
      </w:r>
    </w:p>
    <w:p>
      <w:pPr>
        <w:pStyle w:val="FirstParagraph"/>
      </w:pPr>
      <w:r>
        <w:t xml:space="preserve">In response to these challenges, the Italian government has initiated reforms aimed at modernizing the judiciary. Digital tools such as e-filing systems, virtual court hearings, and AI-assisted case management have been introduced in Milan to expedite proceedings. However, concerns remain about equitable access to technology for all litigants and potential biases in algorithmic decision-making.</w:t>
      </w:r>
    </w:p>
    <w:p>
      <w:pPr>
        <w:pStyle w:val="BodyText"/>
      </w:pPr>
      <w:r>
        <w:t xml:space="preserve">Judges in Italy Milan are also required to undergo continuous training on emerging legal issues, such as data privacy regulations (GDPR), cryptocurrency-related disputes, and climate change litigation. These developments demand that judges stay abreast of evolving legal norms while maintaining the rigor of traditional judicial practice.</w:t>
      </w:r>
    </w:p>
    <w:bookmarkEnd w:id="23"/>
    <w:bookmarkStart w:id="24" w:name="X5536cd08d6a92d048a2a561440a12fa725bbdf0"/>
    <w:p>
      <w:pPr>
        <w:pStyle w:val="Heading2"/>
      </w:pPr>
      <w:r>
        <w:t xml:space="preserve">5. Comparative Perspectives and Global Influence</w:t>
      </w:r>
    </w:p>
    <w:p>
      <w:pPr>
        <w:pStyle w:val="FirstParagraph"/>
      </w:pPr>
      <w:r>
        <w:t xml:space="preserve">Milan’s judicial system is often compared to those in other European capitals, such as Paris or Berlin, due to its role as a financial center. However, the Italian judiciary’s reliance on codified laws contrasts with the adversarial systems of common law jurisdictions like the United States. This distinction shapes how judges in Italy Milan approach case analysis and evidence evaluation.</w:t>
      </w:r>
    </w:p>
    <w:p>
      <w:pPr>
        <w:pStyle w:val="BodyText"/>
      </w:pPr>
      <w:r>
        <w:t xml:space="preserve">Furthermore, Milan’s proximity to Switzerland and Austria has made it a key location for cross-border legal disputes involving multilingual litigation. Judges here must frequently collaborate with international legal experts, translators, and foreign courts to ensure fair outcomes for non-Italian parties. This interplay highlights the global dimension of judicial practice in Italy Milan.</w:t>
      </w:r>
    </w:p>
    <w:bookmarkEnd w:id="24"/>
    <w:bookmarkStart w:id="25" w:name="X8494bb69556b80819af272168769db80e58e2da"/>
    <w:p>
      <w:pPr>
        <w:pStyle w:val="Heading2"/>
      </w:pPr>
      <w:r>
        <w:t xml:space="preserve">6. Conclusion: The Judge as a Pillar of Justice</w:t>
      </w:r>
    </w:p>
    <w:p>
      <w:pPr>
        <w:pStyle w:val="FirstParagraph"/>
      </w:pPr>
      <w:r>
        <w:t xml:space="preserve">In conclusion, the role of a judge in Italy Milan is emblematic of the broader challenges and responsibilities faced by legal professionals in an interconnected world. While grounded in national legal traditions, judges here must also address transnational issues, technological disruptions, and societal expectations. Their work is critical to maintaining public trust in justice systems and ensuring that Milan’s courts remain effective arbiters of equity.</w:t>
      </w:r>
    </w:p>
    <w:p>
      <w:pPr>
        <w:pStyle w:val="BodyText"/>
      </w:pPr>
      <w:r>
        <w:t xml:space="preserve">Future research should focus on longitudinal studies of judicial efficiency post-reform, the impact of AI on case outcomes, and comparative analyses with other European cities. By examining the judge as a central figure in Italy Milan’s legal landscape, this abstract contributes to ongoing academic discourse on the evolution of justice in modern societies.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Italy Milan</dc:title>
  <dc:creator/>
  <cp:keywords/>
  <dcterms:created xsi:type="dcterms:W3CDTF">2026-07-23T06:24:33Z</dcterms:created>
  <dcterms:modified xsi:type="dcterms:W3CDTF">2026-07-23T06:24:33Z</dcterms:modified>
</cp:coreProperties>
</file>

<file path=docProps/custom.xml><?xml version="1.0" encoding="utf-8"?>
<Properties xmlns="http://schemas.openxmlformats.org/officeDocument/2006/custom-properties" xmlns:vt="http://schemas.openxmlformats.org/officeDocument/2006/docPropsVTypes"/>
</file>