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a82dfc9b8b29aa37c6068225cd1ddab2729cf3"/>
    <w:p>
      <w:pPr>
        <w:pStyle w:val="Heading1"/>
      </w:pPr>
      <w:r>
        <w:t xml:space="preserve">Abstract Academic: The Role of Judge in Japan Kyoto</w:t>
      </w:r>
    </w:p>
    <w:p>
      <w:pPr>
        <w:pStyle w:val="FirstParagraph"/>
      </w:pPr>
      <w:r>
        <w:rPr>
          <w:bCs/>
          <w:b/>
        </w:rPr>
        <w:t xml:space="preserve">Judge</w:t>
      </w:r>
      <w:r>
        <w:t xml:space="preserve"> </w:t>
      </w:r>
      <w:r>
        <w:t xml:space="preserve">is a pivotal figure within any legal system, embodying the principles of justice, impartiality, and the rule of law. In the context of</w:t>
      </w:r>
      <w:r>
        <w:t xml:space="preserve"> </w:t>
      </w:r>
      <w:r>
        <w:rPr>
          <w:bCs/>
          <w:b/>
        </w:rPr>
        <w:t xml:space="preserve">Japan Kyoto</w:t>
      </w:r>
      <w:r>
        <w:t xml:space="preserve">, a city steeped in cultural heritage and historical significance, the role of a judge transcends mere legal interpretation—it becomes an intersection of tradition and modernity. This abstract academic document explores the multifaceted responsibilities, challenges, and societal expectations placed upon judges operating within the judicial framework of Kyoto. By situating this analysis within Japan’s broader constitutional structure while emphasizing Kyoto’s unique socio-legal landscape, this study aims to illuminate how</w:t>
      </w:r>
      <w:r>
        <w:t xml:space="preserve"> </w:t>
      </w:r>
      <w:r>
        <w:rPr>
          <w:bCs/>
          <w:b/>
        </w:rPr>
        <w:t xml:space="preserve">Judge</w:t>
      </w:r>
      <w:r>
        <w:t xml:space="preserve">s in Kyoto navigate the delicate balance between upholding national legal standards and respecting local customs.</w:t>
      </w:r>
    </w:p>
    <w:p>
      <w:pPr>
        <w:pStyle w:val="BodyText"/>
      </w:pPr>
      <w:r>
        <w:rPr>
          <w:bCs/>
          <w:b/>
        </w:rPr>
        <w:t xml:space="preserve">Japan</w:t>
      </w:r>
      <w:r>
        <w:t xml:space="preserve">, as a nation with a deeply rooted legal tradition influenced by both indigenous Shinto and Buddhist philosophies and Western legal principles introduced during the Meiji Restoration, presents a unique judicial environment. The Japanese Constitution of 1947, which enshrines the separation of powers and judicial independence, establishes the foundational framework for</w:t>
      </w:r>
      <w:r>
        <w:t xml:space="preserve"> </w:t>
      </w:r>
      <w:r>
        <w:rPr>
          <w:bCs/>
          <w:b/>
        </w:rPr>
        <w:t xml:space="preserve">Judge</w:t>
      </w:r>
      <w:r>
        <w:t xml:space="preserve">s to operate. However, in</w:t>
      </w:r>
      <w:r>
        <w:t xml:space="preserve"> </w:t>
      </w:r>
      <w:r>
        <w:rPr>
          <w:bCs/>
          <w:b/>
        </w:rPr>
        <w:t xml:space="preserve">Japan Kyoto</w:t>
      </w:r>
      <w:r>
        <w:t xml:space="preserve">, where historical reverence for tradition persists alongside rapid modernization, judges must reconcile these dualities. Kyoto’s role as a former imperial capital and cultural hub further complicates this dynamic, as legal decisions often intersect with the city’s status as a guardian of Japan’s intangible heritage.</w:t>
      </w:r>
    </w:p>
    <w:p>
      <w:pPr>
        <w:pStyle w:val="BodyText"/>
      </w:pPr>
      <w:r>
        <w:t xml:space="preserve">The</w:t>
      </w:r>
      <w:r>
        <w:t xml:space="preserve"> </w:t>
      </w:r>
      <w:r>
        <w:rPr>
          <w:bCs/>
          <w:b/>
        </w:rPr>
        <w:t xml:space="preserve">Judge</w:t>
      </w:r>
      <w:r>
        <w:t xml:space="preserve"> </w:t>
      </w:r>
      <w:r>
        <w:t xml:space="preserve">in Kyoto is tasked with adjudicating cases ranging from civil disputes to criminal matters, all while adhering to the principles outlined in Japan’s Civil Code, Criminal Code, and judicial precedents. However, the socio-cultural fabric of Kyoto introduces distinct challenges. For instance, family-based disputes are often influenced by Confucian values of filial piety and communal harmony, which may conflict with Western-style adversarial legal processes.</w:t>
      </w:r>
      <w:r>
        <w:t xml:space="preserve"> </w:t>
      </w:r>
      <w:r>
        <w:rPr>
          <w:bCs/>
          <w:b/>
        </w:rPr>
        <w:t xml:space="preserve">Judge</w:t>
      </w:r>
      <w:r>
        <w:t xml:space="preserve">s in Kyoto must therefore exercise cultural sensitivity to ensure justice is perceived as equitable by local communities while adhering to constitutional mandates. This requires an acute awareness of Kyoto’s historical context, such as its role in the Heian period or its preservation of traditional arts like Noh theater and tea ceremonies.</w:t>
      </w:r>
    </w:p>
    <w:p>
      <w:pPr>
        <w:pStyle w:val="BodyText"/>
      </w:pPr>
      <w:r>
        <w:t xml:space="preserve">Additionally,</w:t>
      </w:r>
      <w:r>
        <w:t xml:space="preserve"> </w:t>
      </w:r>
      <w:r>
        <w:rPr>
          <w:bCs/>
          <w:b/>
        </w:rPr>
        <w:t xml:space="preserve">Judge</w:t>
      </w:r>
      <w:r>
        <w:t xml:space="preserve">s in Kyoto operate within a judiciary system that emphasizes collective responsibility over individualism—a hallmark of Japanese social norms. This can manifest in cases involving corporate law or environmental disputes, where the impact on the community is scrutinized alongside legal statutes. For example, litigation involving Kyoto’s historic geisha districts or efforts to preserve ancient temples may necessitate judicial decisions that balance property rights with cultural preservation. In such instances,</w:t>
      </w:r>
      <w:r>
        <w:t xml:space="preserve"> </w:t>
      </w:r>
      <w:r>
        <w:rPr>
          <w:bCs/>
          <w:b/>
        </w:rPr>
        <w:t xml:space="preserve">Judge</w:t>
      </w:r>
      <w:r>
        <w:t xml:space="preserve">s must act as mediators between modern economic interests and Kyoto’s identity as a UNESCO World Heritage Site.</w:t>
      </w:r>
    </w:p>
    <w:p>
      <w:pPr>
        <w:pStyle w:val="BodyText"/>
      </w:pPr>
      <w:r>
        <w:t xml:space="preserve">The role of</w:t>
      </w:r>
      <w:r>
        <w:t xml:space="preserve"> </w:t>
      </w:r>
      <w:r>
        <w:rPr>
          <w:bCs/>
          <w:b/>
        </w:rPr>
        <w:t xml:space="preserve">Judge</w:t>
      </w:r>
      <w:r>
        <w:t xml:space="preserve"> </w:t>
      </w:r>
      <w:r>
        <w:t xml:space="preserve">in Kyoto is also shaped by the city’s position as an academic and intellectual center. Kyoto hosts prestigious institutions such as Kyoto University, which has contributed to legal scholarship in Japan. This proximity fosters a dialogue between judicial practice and academic theory, allowing</w:t>
      </w:r>
      <w:r>
        <w:t xml:space="preserve"> </w:t>
      </w:r>
      <w:r>
        <w:rPr>
          <w:bCs/>
          <w:b/>
        </w:rPr>
        <w:t xml:space="preserve">Judge</w:t>
      </w:r>
      <w:r>
        <w:t xml:space="preserve">s to engage with cutting-edge research on topics like digital privacy, artificial intelligence regulation, or international law. However, this intellectual environment also raises expectations for judges to demonstrate rigor in their reasoning and adaptability to evolving legal challenges.</w:t>
      </w:r>
    </w:p>
    <w:p>
      <w:pPr>
        <w:pStyle w:val="BodyText"/>
      </w:pPr>
      <w:r>
        <w:t xml:space="preserve">Despite these opportunities,</w:t>
      </w:r>
      <w:r>
        <w:t xml:space="preserve"> </w:t>
      </w:r>
      <w:r>
        <w:rPr>
          <w:bCs/>
          <w:b/>
        </w:rPr>
        <w:t xml:space="preserve">Judge</w:t>
      </w:r>
      <w:r>
        <w:t xml:space="preserve">s in Kyoto face significant pressures. The judiciary’s reliance on seniority and hierarchical structures within Japan’s legal system can sometimes hinder innovation or the adoption of progressive interpretations of law. Moreover, public scrutiny is heightened in Kyoto due to its cultural prominence, with high-profile cases drawing national attention. Judges must navigate this environment without compromising their independence, a challenge underscored by the Japanese Constitution’s Article 76, which guarantees judicial independence but does not explicitly address local pressures or media influence.</w:t>
      </w:r>
    </w:p>
    <w:p>
      <w:pPr>
        <w:pStyle w:val="BodyText"/>
      </w:pPr>
      <w:r>
        <w:t xml:space="preserve">Another critical aspect of the</w:t>
      </w:r>
      <w:r>
        <w:t xml:space="preserve"> </w:t>
      </w:r>
      <w:r>
        <w:rPr>
          <w:bCs/>
          <w:b/>
        </w:rPr>
        <w:t xml:space="preserve">Judge</w:t>
      </w:r>
      <w:r>
        <w:t xml:space="preserve">’s role in</w:t>
      </w:r>
      <w:r>
        <w:t xml:space="preserve"> </w:t>
      </w:r>
      <w:r>
        <w:rPr>
          <w:bCs/>
          <w:b/>
        </w:rPr>
        <w:t xml:space="preserve">Japan Kyoto</w:t>
      </w:r>
      <w:r>
        <w:t xml:space="preserve"> </w:t>
      </w:r>
      <w:r>
        <w:t xml:space="preserve">is the integration of technology into legal proceedings. The pandemic accelerated Japan’s adoption of remote court hearings, a shift that has been particularly pronounced in Kyoto due to its advanced infrastructure and tech-savvy population. While this transition enhances efficiency, it also raises concerns about accessibility for elderly residents or those unfamiliar with digital platforms—a demographic still significant in Kyoto’s aging society.</w:t>
      </w:r>
      <w:r>
        <w:t xml:space="preserve"> </w:t>
      </w:r>
      <w:r>
        <w:rPr>
          <w:bCs/>
          <w:b/>
        </w:rPr>
        <w:t xml:space="preserve">Judge</w:t>
      </w:r>
      <w:r>
        <w:t xml:space="preserve">s must thus adapt their methods to ensure inclusivity without sacrificing procedural integrity.</w:t>
      </w:r>
    </w:p>
    <w:p>
      <w:pPr>
        <w:pStyle w:val="BodyText"/>
      </w:pPr>
      <w:r>
        <w:t xml:space="preserve">Furthermore, the interplay between</w:t>
      </w:r>
      <w:r>
        <w:t xml:space="preserve"> </w:t>
      </w:r>
      <w:r>
        <w:rPr>
          <w:bCs/>
          <w:b/>
        </w:rPr>
        <w:t xml:space="preserve">Japan Kyoto</w:t>
      </w:r>
      <w:r>
        <w:t xml:space="preserve">’s legal system and Japan’s broader national policies is a focal point for judges. For instance, Japan’s emphasis on social cohesion and conflict resolution through restorative justice often influences sentencing in criminal cases. In Kyoto, where community ties are particularly strong, this approach may take on unique dimensions. A</w:t>
      </w:r>
      <w:r>
        <w:t xml:space="preserve"> </w:t>
      </w:r>
      <w:r>
        <w:rPr>
          <w:bCs/>
          <w:b/>
        </w:rPr>
        <w:t xml:space="preserve">Judge</w:t>
      </w:r>
      <w:r>
        <w:t xml:space="preserve"> </w:t>
      </w:r>
      <w:r>
        <w:t xml:space="preserve">might prioritize mediation in domestic violence cases or consider the rehabilitation of offenders within the context of local social networks.</w:t>
      </w:r>
    </w:p>
    <w:p>
      <w:pPr>
        <w:pStyle w:val="BodyText"/>
      </w:pPr>
      <w:r>
        <w:t xml:space="preserve">In conclusion, the</w:t>
      </w:r>
      <w:r>
        <w:t xml:space="preserve"> </w:t>
      </w:r>
      <w:r>
        <w:rPr>
          <w:bCs/>
          <w:b/>
        </w:rPr>
        <w:t xml:space="preserve">Judge</w:t>
      </w:r>
      <w:r>
        <w:t xml:space="preserve"> </w:t>
      </w:r>
      <w:r>
        <w:t xml:space="preserve">in</w:t>
      </w:r>
      <w:r>
        <w:t xml:space="preserve"> </w:t>
      </w:r>
      <w:r>
        <w:rPr>
          <w:bCs/>
          <w:b/>
        </w:rPr>
        <w:t xml:space="preserve">Japan Kyoto</w:t>
      </w:r>
      <w:r>
        <w:t xml:space="preserve"> </w:t>
      </w:r>
      <w:r>
        <w:t xml:space="preserve">occupies a distinctive position that reflects both the universality of judicial principles and the specificity of Kyoto’s cultural and historical milieu. Their work requires not only a mastery of Japan’s legal codes but also an understanding of how these laws interact with Kyoto’s traditions, societal values, and contemporary challenges. As</w:t>
      </w:r>
      <w:r>
        <w:t xml:space="preserve"> </w:t>
      </w:r>
      <w:r>
        <w:rPr>
          <w:bCs/>
          <w:b/>
        </w:rPr>
        <w:t xml:space="preserve">Japan Kyoto</w:t>
      </w:r>
      <w:r>
        <w:t xml:space="preserve"> </w:t>
      </w:r>
      <w:r>
        <w:t xml:space="preserve">continues to evolve,</w:t>
      </w:r>
      <w:r>
        <w:t xml:space="preserve"> </w:t>
      </w:r>
      <w:r>
        <w:rPr>
          <w:bCs/>
          <w:b/>
        </w:rPr>
        <w:t xml:space="preserve">Judge</w:t>
      </w:r>
      <w:r>
        <w:t xml:space="preserve">s will remain central to ensuring that justice is both legally sound and culturally resonant. This abstract academic document underscores the necessity of studying judicial roles in localized contexts to appreciate the nuanced ways in which law functions as a living, adaptive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2026-07-23T04:50:17Z</dcterms:created>
  <dcterms:modified xsi:type="dcterms:W3CDTF">2026-07-23T04:50:17Z</dcterms:modified>
</cp:coreProperties>
</file>

<file path=docProps/custom.xml><?xml version="1.0" encoding="utf-8"?>
<Properties xmlns="http://schemas.openxmlformats.org/officeDocument/2006/custom-properties" xmlns:vt="http://schemas.openxmlformats.org/officeDocument/2006/docPropsVTypes"/>
</file>