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b95f223a505c0a1a20d112cd1cd5d42f643d411"/>
    <w:p>
      <w:pPr>
        <w:pStyle w:val="Heading1"/>
      </w:pPr>
      <w:r>
        <w:t xml:space="preserve">Abstract Academic: The Role of Judge in Kazakhstan Almaty</w:t>
      </w:r>
    </w:p>
    <w:p>
      <w:pPr>
        <w:pStyle w:val="FirstParagraph"/>
      </w:pPr>
      <w:r>
        <w:t xml:space="preserve">The role of a judge within the legal framework of Kazakhstan, particularly in the context of Almaty as a regional and administrative hub, represents a critical intersection between national legal reform initiatives and localized judicial practice. This abstract academic document explores the multifaceted responsibilities, challenges, and significance of judges operating within the jurisdictional boundaries of Kazakhstan’s largest city. Given Almaty’s status as both an economic center and a symbol of legal modernization in Central Asia, the judiciary here serves as a microcosm of broader systemic transformations in Kazakhstan’s post-Soviet legal landscape.</w:t>
      </w:r>
    </w:p>
    <w:bookmarkStart w:id="20" w:name="X679b0a4c48ac999d36ee16424959de53d2b36b3"/>
    <w:p>
      <w:pPr>
        <w:pStyle w:val="Heading2"/>
      </w:pPr>
      <w:r>
        <w:t xml:space="preserve">Contextualizing the Judicial System in Kazakhstan</w:t>
      </w:r>
    </w:p>
    <w:p>
      <w:pPr>
        <w:pStyle w:val="FirstParagraph"/>
      </w:pPr>
      <w:r>
        <w:t xml:space="preserve">Kazakhstan, a nation transitioning from Soviet-era governance to a hybrid legal system incorporating civil law traditions with elements of common law, has prioritized judicial independence and institutional reforms since its independence in 1991. The judiciary, structured under the Supreme Court and regional courts, operates within a framework designed to align with international standards while addressing domestic priorities. Almaty, as the former capital and a city with a population exceeding two million residents (as of recent estimates), hosts one of Kazakhstan’s most complex judicial systems, characterized by high volumes of civil litigation, criminal cases, and administrative disputes.</w:t>
      </w:r>
    </w:p>
    <w:p>
      <w:pPr>
        <w:pStyle w:val="BodyText"/>
      </w:pPr>
      <w:r>
        <w:t xml:space="preserve">The role of a judge in this context extends beyond mere adjudication. Judges in Almaty must navigate the interplay between national legal statutes and regional socio-economic conditions. For instance, issues such as land disputes arising from rapid urbanization or labor rights conflicts stemming from industrial activity require judges to apply evolving legislation while considering localized customs and norms.</w:t>
      </w:r>
    </w:p>
    <w:bookmarkEnd w:id="20"/>
    <w:bookmarkStart w:id="21" w:name="Xdfca76d38bbcb4633c44aff465c45dc869bfc39"/>
    <w:p>
      <w:pPr>
        <w:pStyle w:val="Heading2"/>
      </w:pPr>
      <w:r>
        <w:t xml:space="preserve">The Role of the Judge: Legal Interpretation and Social Impact</w:t>
      </w:r>
    </w:p>
    <w:p>
      <w:pPr>
        <w:pStyle w:val="FirstParagraph"/>
      </w:pPr>
      <w:r>
        <w:t xml:space="preserve">In Kazakhstan Almaty, the judge is not merely an arbiter of legal disputes but a pivotal figure in shaping public trust in the judiciary. Judges are tasked with interpreting national laws, including the Constitution of Kazakhstan (adopted in 1995) and subsequent amendments, while ensuring that their rulings align with international human rights conventions to which Kazakhstan is a signatory. This dual mandate—balancing domestic legal priorities with global standards—requires a nuanced understanding of both statutory law and judicial ethics.</w:t>
      </w:r>
    </w:p>
    <w:p>
      <w:pPr>
        <w:pStyle w:val="BodyText"/>
      </w:pPr>
      <w:r>
        <w:t xml:space="preserve">Notably, judges in Almaty often preside over cases involving high-profile individuals, corporate litigation, and cross-border commercial disputes. These cases test the resilience of the judiciary against external pressures, including political influence or economic interests. The 2017 legal reforms aimed at reducing corruption within the judiciary have placed additional emphasis on transparency and accountability, a challenge that judges in Almaty are uniquely positioned to address.</w:t>
      </w:r>
    </w:p>
    <w:bookmarkEnd w:id="21"/>
    <w:bookmarkStart w:id="22" w:name="X1bd18f1f1c9a1f6189c101a62777f660f7733fe"/>
    <w:p>
      <w:pPr>
        <w:pStyle w:val="Heading2"/>
      </w:pPr>
      <w:r>
        <w:t xml:space="preserve">Challenges Faced by Judges in Kazakhstan Almaty</w:t>
      </w:r>
    </w:p>
    <w:p>
      <w:pPr>
        <w:pStyle w:val="FirstParagraph"/>
      </w:pPr>
      <w:r>
        <w:t xml:space="preserve">The role of a judge in Kazakhstan Almaty is fraught with challenges. One significant issue is the backlog of unresolved cases, which has been exacerbated by procedural inefficiencies and limited judicial resources. According to data from the Supreme Court of Kazakhstan (2022), courts in Almaty report an average case resolution time exceeding six months, a statistic that underscores systemic strain on the judiciary.</w:t>
      </w:r>
    </w:p>
    <w:p>
      <w:pPr>
        <w:pStyle w:val="BodyText"/>
      </w:pPr>
      <w:r>
        <w:t xml:space="preserve">Another challenge lies in the harmonization of traditional practices with modern legal principles. For example, disputes involving ethnic minorities or indigenous communities may require judges to reconcile customary law with statutory provisions. This balancing act demands cultural sensitivity and a deep understanding of Kazakhstan’s diverse legal heritage.</w:t>
      </w:r>
    </w:p>
    <w:bookmarkEnd w:id="22"/>
    <w:bookmarkStart w:id="23" w:name="X164965b7baf85023b1b7b231b1f026a2de1cc58"/>
    <w:p>
      <w:pPr>
        <w:pStyle w:val="Heading2"/>
      </w:pPr>
      <w:r>
        <w:t xml:space="preserve">Judicial Training and Institutional Support</w:t>
      </w:r>
    </w:p>
    <w:p>
      <w:pPr>
        <w:pStyle w:val="FirstParagraph"/>
      </w:pPr>
      <w:r>
        <w:t xml:space="preserve">To address these challenges, the government of Kazakhstan has invested in judicial education programs tailored to the needs of judges in major urban centers like Almaty. Institutions such as the Judicial Academy of Kazakhstan provide specialized training on human rights law, digital evidence processing, and cross-cultural mediation. These programs are designed to equip judges with the skills necessary to navigate complex cases while upholding judicial integrity.</w:t>
      </w:r>
    </w:p>
    <w:p>
      <w:pPr>
        <w:pStyle w:val="BodyText"/>
      </w:pPr>
      <w:r>
        <w:t xml:space="preserve">Moreover, the introduction of electronic case management systems in Almaty’s courts has aimed to streamline operations and reduce delays. However, adoption of such technologies remains uneven, reflecting broader infrastructural disparities within Kazakhstan’s legal system.</w:t>
      </w:r>
    </w:p>
    <w:bookmarkEnd w:id="23"/>
    <w:bookmarkStart w:id="24" w:name="X52fce977bd885845f2e73e93fbeb8deea2e1295"/>
    <w:p>
      <w:pPr>
        <w:pStyle w:val="Heading2"/>
      </w:pPr>
      <w:r>
        <w:t xml:space="preserve">Conclusion: The Judge as a Pillar of Justice in Kazakhstan Almaty</w:t>
      </w:r>
    </w:p>
    <w:p>
      <w:pPr>
        <w:pStyle w:val="FirstParagraph"/>
      </w:pPr>
      <w:r>
        <w:t xml:space="preserve">The role of the judge in Kazakhstan Almaty is emblematic of the broader legal evolution occurring across the nation. As a key player in upholding justice, judges here must balance statutory obligations with socio-political realities while fostering public confidence in an institution that remains under scrutiny. Their work is not only a reflection of Kazakhstan’s commitment to rule of law but also a testament to the resilience required to adapt judicial practices in rapidly changing environments.</w:t>
      </w:r>
    </w:p>
    <w:p>
      <w:pPr>
        <w:pStyle w:val="BodyText"/>
      </w:pPr>
      <w:r>
        <w:t xml:space="preserve">In conclusion, the abstract academic examination of judges operating within Kazakhstan Almaty reveals their indispensable role as both legal practitioners and societal mediators. Their ability to reconcile national mandates with localized challenges will significantly influence the trajectory of judicial reform in Kazakhstan. As Almaty continues to grow as a center of legal innovation, the judiciary’s capacity to adapt—and its judges’ commitment to fairness—will remain central to the nation’s aspirations for a just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Judge in Kazakhstan Almaty</dc:title>
  <dc:creator/>
  <dc:language>en</dc:language>
  <cp:keywords/>
  <dcterms:created xsi:type="dcterms:W3CDTF">2026-07-23T06:28:51Z</dcterms:created>
  <dcterms:modified xsi:type="dcterms:W3CDTF">2026-07-23T06:28:51Z</dcterms:modified>
</cp:coreProperties>
</file>

<file path=docProps/custom.xml><?xml version="1.0" encoding="utf-8"?>
<Properties xmlns="http://schemas.openxmlformats.org/officeDocument/2006/custom-properties" xmlns:vt="http://schemas.openxmlformats.org/officeDocument/2006/docPropsVTypes"/>
</file>